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3000"/>
        <w:jc w:val="center"/>
      </w:pPr>
      <w:r>
        <w:rPr>
          <w:b/>
          <w:bCs/>
          <w:color w:val="1F3864"/>
          <w:sz w:val="72"/>
          <w:szCs w:val="72"/>
        </w:rPr>
        <w:t xml:space="preserve">Helios</w:t>
      </w:r>
    </w:p>
    <w:p>
      <w:pPr>
        <w:spacing w:after="720"/>
        <w:jc w:val="center"/>
      </w:pPr>
      <w:r>
        <w:rPr>
          <w:i/>
          <w:iCs/>
          <w:color w:val="2E75B6"/>
          <w:sz w:val="32"/>
          <w:szCs w:val="32"/>
        </w:rPr>
        <w:t xml:space="preserve">Credit Rating Platform</w:t>
      </w:r>
    </w:p>
    <w:p>
      <w:pPr>
        <w:spacing w:after="200" w:before="480"/>
        <w:jc w:val="center"/>
      </w:pPr>
      <w:r>
        <w:rPr>
          <w:b/>
          <w:bCs/>
          <w:color w:val="1F3864"/>
          <w:sz w:val="56"/>
          <w:szCs w:val="56"/>
        </w:rPr>
        <w:t xml:space="preserve">SOC 2 Type II</w:t>
      </w:r>
    </w:p>
    <w:p>
      <w:pPr>
        <w:spacing w:after="960"/>
        <w:jc w:val="center"/>
      </w:pPr>
      <w:r>
        <w:rPr>
          <w:b/>
          <w:bCs/>
          <w:color w:val="2E75B6"/>
          <w:sz w:val="36"/>
          <w:szCs w:val="36"/>
        </w:rPr>
        <w:t xml:space="preserve">Readiness Assessment &amp; Gap Analysis</w:t>
      </w:r>
    </w:p>
    <w:p>
      <w:pPr>
        <w:spacing w:after="200"/>
        <w:jc w:val="center"/>
      </w:pPr>
      <w:r>
        <w:rPr>
          <w:sz w:val="24"/>
          <w:szCs w:val="24"/>
        </w:rPr>
        <w:t xml:space="preserve">Assessment date: 2026-04-21</w:t>
      </w:r>
    </w:p>
    <w:p>
      <w:pPr>
        <w:spacing w:after="200"/>
        <w:jc w:val="center"/>
      </w:pPr>
      <w:r>
        <w:rPr>
          <w:sz w:val="24"/>
          <w:szCs w:val="24"/>
        </w:rPr>
        <w:t xml:space="preserve">Target observation window: 2026-06-01 to 2026-11-30</w:t>
      </w:r>
    </w:p>
    <w:p>
      <w:pPr>
        <w:spacing w:after="200"/>
        <w:jc w:val="center"/>
      </w:pPr>
      <w:r>
        <w:rPr>
          <w:sz w:val="24"/>
          <w:szCs w:val="24"/>
        </w:rPr>
        <w:t xml:space="preserve">Target Type II report issuance: 2027-01-15</w:t>
      </w:r>
    </w:p>
    <w:p>
      <w:pPr>
        <w:spacing w:after="120" w:before="720"/>
        <w:jc w:val="center"/>
      </w:pPr>
      <w:r>
        <w:rPr>
          <w:b/>
          <w:bCs/>
          <w:color w:val="1F3864"/>
          <w:sz w:val="32"/>
          <w:szCs w:val="32"/>
        </w:rPr>
        <w:t xml:space="preserve">Weighted readiness: 45.6%</w:t>
      </w:r>
    </w:p>
    <w:p>
      <w:pPr>
        <w:spacing w:after="960"/>
        <w:jc w:val="center"/>
      </w:pPr>
      <w:r>
        <w:rPr>
          <w:color w:val="2E75B6"/>
          <w:sz w:val="22"/>
          <w:szCs w:val="22"/>
        </w:rPr>
        <w:t xml:space="preserve">11 P0 · 22 P1 · 6 P2 · 4 P3   (n=43)</w:t>
      </w:r>
    </w:p>
    <w:p>
      <w:pPr>
        <w:spacing w:after="120" w:before="1440"/>
        <w:jc w:val="center"/>
      </w:pPr>
      <w:r>
        <w:rPr>
          <w:b/>
          <w:bCs/>
          <w:color w:val="C00000"/>
          <w:sz w:val="18"/>
          <w:szCs w:val="18"/>
        </w:rPr>
        <w:t xml:space="preserve">CONFIDENTIAL — Internal and Engaged Audit Firm Use Only</w:t>
      </w:r>
    </w:p>
    <w:p>
      <w:pPr>
        <w:spacing w:after="120"/>
        <w:jc w:val="center"/>
      </w:pPr>
      <w:r>
        <w:rPr>
          <w:i/>
          <w:iCs/>
          <w:sz w:val="18"/>
          <w:szCs w:val="18"/>
        </w:rPr>
        <w:t xml:space="preserve">Not for redistribution. Prepared internally for self-assessment prior to auditor engagement.</w:t>
      </w:r>
    </w:p>
    <w:p>
      <w:r>
        <w:br w:type="page"/>
      </w:r>
    </w:p>
    <w:p>
      <w:pPr>
        <w:pStyle w:val="Heading1"/>
        <w:spacing w:after="180" w:before="240"/>
      </w:pPr>
      <w:r>
        <w:rPr>
          <w:b/>
          <w:bCs/>
          <w:color w:val="1F3864"/>
          <w:sz w:val="36"/>
          <w:szCs w:val="36"/>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after="180" w:before="240"/>
      </w:pPr>
      <w:r>
        <w:rPr>
          <w:b/>
          <w:bCs/>
          <w:color w:val="1F3864"/>
          <w:sz w:val="36"/>
          <w:szCs w:val="36"/>
        </w:rPr>
        <w:t xml:space="preserve">1. Executive Summary</w:t>
      </w:r>
    </w:p>
    <w:p>
      <w:pPr>
        <w:spacing w:after="120" w:before="0"/>
      </w:pPr>
      <w:r>
        <w:rPr>
          <w:sz w:val="22"/>
          <w:szCs w:val="22"/>
        </w:rPr>
        <w:t xml:space="preserve">Helios is a credit-rating analytics platform targeting commercial lenders, credit funds, specialty finance, and fintech underwriters. This document assesses the platform's readiness for a SOC 2 Type II examination against the AICPA Trust Services Criteria (2017 edition), covering the Security, Availability, Confidentiality, and Processing Integrity categories. Privacy is explicitly out of scope for the initial examination; Helios currently processes corporate-obligor data, not consumer PII.</w:t>
      </w:r>
    </w:p>
    <w:p>
      <w:pPr>
        <w:spacing w:after="120" w:before="0"/>
      </w:pPr>
      <w:r>
        <w:rPr>
          <w:sz w:val="22"/>
          <w:szCs w:val="22"/>
        </w:rPr>
        <w:t xml:space="preserve">The assessment was performed internally by the founder on 2026-04-21 against 43 applicable criteria. Each criterion was rated on a four-tier severity scale from P0 (audit-blocking; must exist before an auditor can issue an opinion) through P3 (enhancement; nice-to-have for Type II, firmer argument for Type I). A weighted readiness metric is computed with severity weights 1.0 / 0.5 / 0.2 / 0.05 for P0 / P1 / P2 / P3 respectively.</w:t>
      </w:r>
    </w:p>
    <w:p>
      <w:pPr>
        <w:pStyle w:val="Heading2"/>
        <w:spacing w:after="120" w:before="200"/>
      </w:pPr>
      <w:r>
        <w:rPr>
          <w:b/>
          <w:bCs/>
          <w:color w:val="1F3864"/>
          <w:sz w:val="28"/>
          <w:szCs w:val="28"/>
        </w:rPr>
        <w:t xml:space="preserve">1.1 Headline Findings</w:t>
      </w:r>
    </w:p>
    <w:p>
      <w:pPr>
        <w:pStyle w:val="ListParagraph"/>
        <w:numPr>
          <w:ilvl w:val="0"/>
          <w:numId w:val="2"/>
        </w:numPr>
        <w:spacing w:after="40" w:before="40"/>
      </w:pPr>
      <w:r>
        <w:rPr>
          <w:sz w:val="22"/>
          <w:szCs w:val="22"/>
        </w:rPr>
        <w:t xml:space="preserve">Weighted readiness: 45.6%. Gap distribution: 11 P0, 22 P1, 6 P2, 4 P3 across 43 criteria.</w:t>
      </w:r>
    </w:p>
    <w:p>
      <w:pPr>
        <w:pStyle w:val="ListParagraph"/>
        <w:numPr>
          <w:ilvl w:val="0"/>
          <w:numId w:val="2"/>
        </w:numPr>
        <w:spacing w:after="40" w:before="40"/>
      </w:pPr>
      <w:r>
        <w:rPr>
          <w:sz w:val="22"/>
          <w:szCs w:val="22"/>
        </w:rPr>
        <w:t xml:space="preserve">Processing Integrity (PI1.1–PI1.5) is the strongest TSC family. All five criteria score P2 or P3 — evidence exists and needs only formalization. This reflects the platform's core investment in model governance: 24 provenance-surface accessors, the CFO-1 limitations block on every envelope, a 5,670-assertion regression gauntlet across 38 harnesses, dual-basis reported+adjusted envelopes, and the MC-1 Model Card aggregator. Processing Integrity is effectively audit-ready today.</w:t>
      </w:r>
    </w:p>
    <w:p>
      <w:pPr>
        <w:pStyle w:val="ListParagraph"/>
        <w:numPr>
          <w:ilvl w:val="0"/>
          <w:numId w:val="2"/>
        </w:numPr>
        <w:spacing w:after="40" w:before="40"/>
      </w:pPr>
      <w:r>
        <w:rPr>
          <w:sz w:val="22"/>
          <w:szCs w:val="22"/>
        </w:rPr>
        <w:t xml:space="preserve">Logical and Physical Access Controls (CC6) is the single family carrying the most P0 weight. MFA is not enforced on the Auth0 tenant; there is no documented de-provisioning runbook; CSP and HSTS headers are missing; and there is no WAF. Each is individually small but collectively blocks a clean Type II opinion.</w:t>
      </w:r>
    </w:p>
    <w:p>
      <w:pPr>
        <w:pStyle w:val="ListParagraph"/>
        <w:numPr>
          <w:ilvl w:val="0"/>
          <w:numId w:val="2"/>
        </w:numPr>
        <w:spacing w:after="40" w:before="40"/>
      </w:pPr>
      <w:r>
        <w:rPr>
          <w:sz w:val="22"/>
          <w:szCs w:val="22"/>
        </w:rPr>
        <w:t xml:space="preserve">Communication and Information (CC2) and System Operations (CC7) together carry five P0 gaps driven by the absence of written policies, a Trust Center, centralized logging (SIEM), incident-response procedures, and a documented data-persistence model. These are foundational organizational controls that a single-founder company can close in the first 30 days with template adoption plus a half-day of infrastructure work.</w:t>
      </w:r>
    </w:p>
    <w:p>
      <w:pPr>
        <w:pStyle w:val="ListParagraph"/>
        <w:numPr>
          <w:ilvl w:val="0"/>
          <w:numId w:val="2"/>
        </w:numPr>
        <w:spacing w:after="40" w:before="40"/>
      </w:pPr>
      <w:r>
        <w:rPr>
          <w:sz w:val="22"/>
          <w:szCs w:val="22"/>
        </w:rPr>
        <w:t xml:space="preserve">No structural re-architecture is required. Every P0 gap is closeable in the stated 30-day window with templated policies and standard platform features (Auth0 MFA, Vercel KV, Axiom log ingestion, Dependabot). Estimated 30-day external spend: ~$5,000.</w:t>
      </w:r>
    </w:p>
    <w:p>
      <w:pPr>
        <w:pStyle w:val="Heading2"/>
        <w:spacing w:after="120" w:before="200"/>
      </w:pPr>
      <w:r>
        <w:rPr>
          <w:b/>
          <w:bCs/>
          <w:color w:val="1F3864"/>
          <w:sz w:val="28"/>
          <w:szCs w:val="28"/>
        </w:rPr>
        <w:t xml:space="preserve">1.2 Path to Type II Report</w:t>
      </w:r>
    </w:p>
    <w:p>
      <w:pPr>
        <w:spacing w:after="120" w:before="0"/>
      </w:pPr>
      <w:r>
        <w:rPr>
          <w:sz w:val="22"/>
          <w:szCs w:val="22"/>
        </w:rPr>
        <w:t xml:space="preserve">A credible path to a clean SOC 2 Type II opinion sits at approximately 9 months from this assessment, structured as follows:</w:t>
      </w:r>
    </w:p>
    <w:p>
      <w:pPr>
        <w:pStyle w:val="ListParagraph"/>
        <w:numPr>
          <w:ilvl w:val="0"/>
          <w:numId w:val="3"/>
        </w:numPr>
        <w:spacing w:after="40" w:before="40"/>
      </w:pPr>
      <w:r>
        <w:rPr>
          <w:sz w:val="22"/>
          <w:szCs w:val="22"/>
        </w:rPr>
        <w:t xml:space="preserve">Days 1–30 — Policy foundation and P0 blockers. Adopt the standard 9-policy set, publish a Trust Center, enforce MFA, wire centralized logging, document the incident-response runbook. Estimated effort: 80 hours, ~$5,000 external.</w:t>
      </w:r>
    </w:p>
    <w:p>
      <w:pPr>
        <w:pStyle w:val="ListParagraph"/>
        <w:numPr>
          <w:ilvl w:val="0"/>
          <w:numId w:val="3"/>
        </w:numPr>
        <w:spacing w:after="40" w:before="40"/>
      </w:pPr>
      <w:r>
        <w:rPr>
          <w:sz w:val="22"/>
          <w:szCs w:val="22"/>
        </w:rPr>
        <w:t xml:space="preserve">Days 30–60 — Observability and access hygiene. Stand up monthly Control Dashboard, move rate-limiter state off in-memory, add HSTS/WAF, publish status page, stand up staging environment. The SOC 2 Type II observation window begins 2026-06-01. Estimated effort: 120 hours, ~$3,000 external.</w:t>
      </w:r>
    </w:p>
    <w:p>
      <w:pPr>
        <w:pStyle w:val="ListParagraph"/>
        <w:numPr>
          <w:ilvl w:val="0"/>
          <w:numId w:val="3"/>
        </w:numPr>
        <w:spacing w:after="40" w:before="40"/>
      </w:pPr>
      <w:r>
        <w:rPr>
          <w:sz w:val="22"/>
          <w:szCs w:val="22"/>
        </w:rPr>
        <w:t xml:space="preserve">Days 60–90 — Readiness assessment and first penetration test. Engage a CPA firm for a pre-audit readiness review ($8K–$15K). Run a third-party pen test ($10K–$25K). Execute first Sev1 tabletop exercise. Finalize the Control Matrix. Estimated effort: 80 hours, ~$30,000 external.</w:t>
      </w:r>
    </w:p>
    <w:p>
      <w:pPr>
        <w:pStyle w:val="ListParagraph"/>
        <w:numPr>
          <w:ilvl w:val="0"/>
          <w:numId w:val="3"/>
        </w:numPr>
        <w:spacing w:after="40" w:before="40"/>
      </w:pPr>
      <w:r>
        <w:rPr>
          <w:sz w:val="22"/>
          <w:szCs w:val="22"/>
        </w:rPr>
        <w:t xml:space="preserve">Days 90–180 — Observation-window closeout. Continue monthly Control Evidence Days generating audit artifacts. Close observation window on 2026-11-30. Audit fieldwork December 2026 through mid-January 2027. Type II report issued target 2027-01-15. Estimated effort: 120 hours, ~$50,000 external (audit).</w:t>
      </w:r>
    </w:p>
    <w:p>
      <w:pPr>
        <w:spacing w:after="120" w:before="120"/>
      </w:pPr>
      <w:r>
        <w:rPr>
          <w:sz w:val="22"/>
          <w:szCs w:val="22"/>
        </w:rPr>
        <w:t xml:space="preserve">Total cost-to-Type-II estimate: approximately $88,000 external spend plus ~400 hours of founder time across the 6-month window. This excludes any observability/tooling subscription that might persist beyond the window. It assumes no significant remediation findings from the pen test or readiness assessment; realistic contingency is 25–40%, taking a risk-adjusted budget to roughly $110K–$125K.</w:t>
      </w:r>
    </w:p>
    <w:p>
      <w:pPr>
        <w:pStyle w:val="Heading2"/>
        <w:spacing w:after="120" w:before="200"/>
      </w:pPr>
      <w:r>
        <w:rPr>
          <w:b/>
          <w:bCs/>
          <w:color w:val="1F3864"/>
          <w:sz w:val="28"/>
          <w:szCs w:val="28"/>
        </w:rPr>
        <w:t xml:space="preserve">1.3 Strategic Context</w:t>
      </w:r>
    </w:p>
    <w:p>
      <w:pPr>
        <w:spacing w:after="120" w:before="0"/>
      </w:pPr>
      <w:r>
        <w:rPr>
          <w:sz w:val="22"/>
          <w:szCs w:val="22"/>
        </w:rPr>
        <w:t xml:space="preserve">A SOC 2 Type II report is a prerequisite, not a differentiator, for enterprise lending customers. Community banks, credit unions, BDCs, commercial banks, and most fintech lenders will not sign a services agreement with a third-party data or decision-support vendor without either a SOC 2 report on file or a signed commitment to obtain one. For Helios — a platform that touches borrower financials and informs credit decisions — the bar is higher than for a typical B2B SaaS vendor. A Type I report is insufficient for most procurement teams because it only attests to control design at a point in time; Type II attests to operational effectiveness across the observation window, which is what regulators expect the customer's own vendor-risk program to have reviewed.</w:t>
      </w:r>
    </w:p>
    <w:p>
      <w:pPr>
        <w:spacing w:after="120" w:before="0"/>
      </w:pPr>
      <w:r>
        <w:rPr>
          <w:sz w:val="22"/>
          <w:szCs w:val="22"/>
        </w:rPr>
        <w:t xml:space="preserve">The second reason for pursuing Type II now rather than deferring: Helios's existing Processing Integrity controls — 24 provenance surfaces, the CFO-1 limitations block, the 38-harness regression gauntlet, the dual-basis envelope, the DDX/OBS/Plausibility triangle — are genuinely distinctive and materially exceed what a typical credit-AI vendor can evidence. A SOC 2 Type II report gives that technical rigor institutional-buyer credibility at a stage (pre-Series-A) where bank and credit-union procurement would otherwise filter out pre-revenue vendors on a check-the-box basis.</w:t>
      </w:r>
    </w:p>
    <w:p>
      <w:pPr>
        <w:pStyle w:val="Heading1"/>
        <w:pageBreakBefore/>
        <w:spacing w:after="180" w:before="240"/>
      </w:pPr>
      <w:r>
        <w:rPr>
          <w:b/>
          <w:bCs/>
          <w:color w:val="1F3864"/>
          <w:sz w:val="36"/>
          <w:szCs w:val="36"/>
        </w:rPr>
        <w:t xml:space="preserve">2. Scope and Methodology</w:t>
      </w:r>
    </w:p>
    <w:p>
      <w:pPr>
        <w:pStyle w:val="Heading2"/>
        <w:spacing w:after="120" w:before="200"/>
      </w:pPr>
      <w:r>
        <w:rPr>
          <w:b/>
          <w:bCs/>
          <w:color w:val="1F3864"/>
          <w:sz w:val="28"/>
          <w:szCs w:val="28"/>
        </w:rPr>
        <w:t xml:space="preserve">2.1 Examination Scope</w:t>
      </w:r>
    </w:p>
    <w:p>
      <w:pPr>
        <w:spacing w:after="60" w:before="40"/>
      </w:pPr>
      <w:r>
        <w:rPr>
          <w:b/>
          <w:bCs/>
          <w:sz w:val="22"/>
          <w:szCs w:val="22"/>
        </w:rPr>
        <w:t xml:space="preserve">Assessment date: </w:t>
      </w:r>
      <w:r>
        <w:rPr>
          <w:sz w:val="22"/>
          <w:szCs w:val="22"/>
        </w:rPr>
        <w:t xml:space="preserve">2026-04-21</w:t>
      </w:r>
    </w:p>
    <w:p>
      <w:pPr>
        <w:spacing w:after="60" w:before="40"/>
      </w:pPr>
      <w:r>
        <w:rPr>
          <w:b/>
          <w:bCs/>
          <w:sz w:val="22"/>
          <w:szCs w:val="22"/>
        </w:rPr>
        <w:t xml:space="preserve">Target audit type: </w:t>
      </w:r>
      <w:r>
        <w:rPr>
          <w:sz w:val="22"/>
          <w:szCs w:val="22"/>
        </w:rPr>
        <w:t xml:space="preserve">SOC 2 Type II</w:t>
      </w:r>
    </w:p>
    <w:p>
      <w:pPr>
        <w:spacing w:after="60" w:before="40"/>
      </w:pPr>
      <w:r>
        <w:rPr>
          <w:b/>
          <w:bCs/>
          <w:sz w:val="22"/>
          <w:szCs w:val="22"/>
        </w:rPr>
        <w:t xml:space="preserve">Target observation window start: </w:t>
      </w:r>
      <w:r>
        <w:rPr>
          <w:sz w:val="22"/>
          <w:szCs w:val="22"/>
        </w:rPr>
        <w:t xml:space="preserve">2026-06-01</w:t>
      </w:r>
    </w:p>
    <w:p>
      <w:pPr>
        <w:spacing w:after="60" w:before="40"/>
      </w:pPr>
      <w:r>
        <w:rPr>
          <w:b/>
          <w:bCs/>
          <w:sz w:val="22"/>
          <w:szCs w:val="22"/>
        </w:rPr>
        <w:t xml:space="preserve">Target observation window end: </w:t>
      </w:r>
      <w:r>
        <w:rPr>
          <w:sz w:val="22"/>
          <w:szCs w:val="22"/>
        </w:rPr>
        <w:t xml:space="preserve">2026-11-30</w:t>
      </w:r>
    </w:p>
    <w:p>
      <w:pPr>
        <w:spacing w:after="60" w:before="40"/>
      </w:pPr>
      <w:r>
        <w:rPr>
          <w:b/>
          <w:bCs/>
          <w:sz w:val="22"/>
          <w:szCs w:val="22"/>
        </w:rPr>
        <w:t xml:space="preserve">Target report issuance: </w:t>
      </w:r>
      <w:r>
        <w:rPr>
          <w:sz w:val="22"/>
          <w:szCs w:val="22"/>
        </w:rPr>
        <w:t xml:space="preserve">2027-01-15</w:t>
      </w:r>
    </w:p>
    <w:p>
      <w:pPr>
        <w:pStyle w:val="Heading3"/>
        <w:spacing w:after="100" w:before="160"/>
      </w:pPr>
      <w:r>
        <w:rPr>
          <w:b/>
          <w:bCs/>
          <w:color w:val="2E75B6"/>
          <w:sz w:val="24"/>
          <w:szCs w:val="24"/>
        </w:rPr>
        <w:t xml:space="preserve">Trust Services Criteria — In Scope</w:t>
      </w:r>
    </w:p>
    <w:p>
      <w:pPr>
        <w:pStyle w:val="ListParagraph"/>
        <w:numPr>
          <w:ilvl w:val="0"/>
          <w:numId w:val="2"/>
        </w:numPr>
        <w:spacing w:after="40" w:before="40"/>
      </w:pPr>
      <w:r>
        <w:rPr>
          <w:sz w:val="22"/>
          <w:szCs w:val="22"/>
        </w:rPr>
        <w:t xml:space="preserve">Security (Common Criteria CC1–CC9) — mandatory</w:t>
      </w:r>
    </w:p>
    <w:p>
      <w:pPr>
        <w:pStyle w:val="ListParagraph"/>
        <w:numPr>
          <w:ilvl w:val="0"/>
          <w:numId w:val="2"/>
        </w:numPr>
        <w:spacing w:after="40" w:before="40"/>
      </w:pPr>
      <w:r>
        <w:rPr>
          <w:sz w:val="22"/>
          <w:szCs w:val="22"/>
        </w:rPr>
        <w:t xml:space="preserve">Availability (A1) — in scope; platform is an enterprise SaaS dependency</w:t>
      </w:r>
    </w:p>
    <w:p>
      <w:pPr>
        <w:pStyle w:val="ListParagraph"/>
        <w:numPr>
          <w:ilvl w:val="0"/>
          <w:numId w:val="2"/>
        </w:numPr>
        <w:spacing w:after="40" w:before="40"/>
      </w:pPr>
      <w:r>
        <w:rPr>
          <w:sz w:val="22"/>
          <w:szCs w:val="22"/>
        </w:rPr>
        <w:t xml:space="preserve">Confidentiality (C1) — in scope; customer uploads include competitively sensitive financials</w:t>
      </w:r>
    </w:p>
    <w:p>
      <w:pPr>
        <w:pStyle w:val="ListParagraph"/>
        <w:numPr>
          <w:ilvl w:val="0"/>
          <w:numId w:val="2"/>
        </w:numPr>
        <w:spacing w:after="40" w:before="40"/>
      </w:pPr>
      <w:r>
        <w:rPr>
          <w:sz w:val="22"/>
          <w:szCs w:val="22"/>
        </w:rPr>
        <w:t xml:space="preserve">Processing Integrity (PI1) — in scope; the product literally IS model processing integrity</w:t>
      </w:r>
    </w:p>
    <w:p>
      <w:pPr>
        <w:pStyle w:val="Heading3"/>
        <w:spacing w:after="100" w:before="160"/>
      </w:pPr>
      <w:r>
        <w:rPr>
          <w:b/>
          <w:bCs/>
          <w:color w:val="2E75B6"/>
          <w:sz w:val="24"/>
          <w:szCs w:val="24"/>
        </w:rPr>
        <w:t xml:space="preserve">Trust Services Criteria — Out of Scope</w:t>
      </w:r>
    </w:p>
    <w:p>
      <w:pPr>
        <w:pStyle w:val="ListParagraph"/>
        <w:numPr>
          <w:ilvl w:val="0"/>
          <w:numId w:val="2"/>
        </w:numPr>
        <w:spacing w:after="40" w:before="40"/>
      </w:pPr>
      <w:r>
        <w:rPr>
          <w:sz w:val="22"/>
          <w:szCs w:val="22"/>
        </w:rPr>
        <w:t xml:space="preserve">Privacy (P1–P8) — out of scope for initial Type II; Helios processes corporate obligor data, not consumer PII. Reconsider when product expands to small-business/sole-proprietor lending (where owner SSNs are harvested).</w:t>
      </w:r>
    </w:p>
    <w:p>
      <w:pPr>
        <w:pStyle w:val="Heading2"/>
        <w:spacing w:after="120" w:before="200"/>
      </w:pPr>
      <w:r>
        <w:rPr>
          <w:b/>
          <w:bCs/>
          <w:color w:val="1F3864"/>
          <w:sz w:val="28"/>
          <w:szCs w:val="28"/>
        </w:rPr>
        <w:t xml:space="preserve">2.2 System Boundary</w:t>
      </w:r>
    </w:p>
    <w:p>
      <w:pPr>
        <w:spacing w:after="120" w:before="0"/>
      </w:pPr>
      <w:r>
        <w:rPr>
          <w:sz w:val="22"/>
          <w:szCs w:val="22"/>
        </w:rPr>
        <w:t xml:space="preserve">The following system components are within the scope of this examination. Third-party platform services (Vercel, Auth0, Anthropic, etc.) are included as subservice organizations and tested via complementary user entity controls (CUECs).</w:t>
      </w:r>
    </w:p>
    <w:p>
      <w:pPr>
        <w:pStyle w:val="ListParagraph"/>
        <w:numPr>
          <w:ilvl w:val="0"/>
          <w:numId w:val="2"/>
        </w:numPr>
        <w:spacing w:after="40" w:before="40"/>
      </w:pPr>
      <w:r>
        <w:rPr>
          <w:sz w:val="22"/>
          <w:szCs w:val="22"/>
        </w:rPr>
        <w:t xml:space="preserve">helios_app/ web application (index.html + 366 JS modules)</w:t>
      </w:r>
    </w:p>
    <w:p>
      <w:pPr>
        <w:pStyle w:val="ListParagraph"/>
        <w:numPr>
          <w:ilvl w:val="0"/>
          <w:numId w:val="2"/>
        </w:numPr>
        <w:spacing w:after="40" w:before="40"/>
      </w:pPr>
      <w:r>
        <w:rPr>
          <w:sz w:val="22"/>
          <w:szCs w:val="22"/>
        </w:rPr>
        <w:t xml:space="preserve">server.py HTTP surface (port 8765 local / Vercel edge prod)</w:t>
      </w:r>
    </w:p>
    <w:p>
      <w:pPr>
        <w:pStyle w:val="ListParagraph"/>
        <w:numPr>
          <w:ilvl w:val="0"/>
          <w:numId w:val="2"/>
        </w:numPr>
        <w:spacing w:after="40" w:before="40"/>
      </w:pPr>
      <w:r>
        <w:rPr>
          <w:sz w:val="22"/>
          <w:szCs w:val="22"/>
        </w:rPr>
        <w:t xml:space="preserve">rate_ticker_cli.js subprocess + envelope contract</w:t>
      </w:r>
    </w:p>
    <w:p>
      <w:pPr>
        <w:pStyle w:val="ListParagraph"/>
        <w:numPr>
          <w:ilvl w:val="0"/>
          <w:numId w:val="2"/>
        </w:numPr>
        <w:spacing w:after="40" w:before="40"/>
      </w:pPr>
      <w:r>
        <w:rPr>
          <w:sz w:val="22"/>
          <w:szCs w:val="22"/>
        </w:rPr>
        <w:t xml:space="preserve">Vercel production deployment (Edge Network + serverless functions)</w:t>
      </w:r>
    </w:p>
    <w:p>
      <w:pPr>
        <w:pStyle w:val="ListParagraph"/>
        <w:numPr>
          <w:ilvl w:val="0"/>
          <w:numId w:val="2"/>
        </w:numPr>
        <w:spacing w:after="40" w:before="40"/>
      </w:pPr>
      <w:r>
        <w:rPr>
          <w:sz w:val="22"/>
          <w:szCs w:val="22"/>
        </w:rPr>
        <w:t xml:space="preserve">Supporting data pipes: Auth0 (identity), Anthropic (LLM), FMP (market data), EDGAR (SEC filings), D&amp;B / OpenSanctions / CourtListener (DDX tiers)</w:t>
      </w:r>
    </w:p>
    <w:p>
      <w:pPr>
        <w:pStyle w:val="Heading3"/>
        <w:spacing w:after="100" w:before="160"/>
      </w:pPr>
      <w:r>
        <w:rPr>
          <w:b/>
          <w:bCs/>
          <w:color w:val="2E75B6"/>
          <w:sz w:val="24"/>
          <w:szCs w:val="24"/>
        </w:rPr>
        <w:t xml:space="preserve">Out of Boundary</w:t>
      </w:r>
    </w:p>
    <w:p>
      <w:pPr>
        <w:pStyle w:val="ListParagraph"/>
        <w:numPr>
          <w:ilvl w:val="0"/>
          <w:numId w:val="2"/>
        </w:numPr>
        <w:spacing w:after="40" w:before="40"/>
      </w:pPr>
      <w:r>
        <w:rPr>
          <w:sz w:val="22"/>
          <w:szCs w:val="22"/>
        </w:rPr>
        <w:t xml:space="preserve">End-user endpoints (customer laptops/browsers) — out of Helios control</w:t>
      </w:r>
    </w:p>
    <w:p>
      <w:pPr>
        <w:pStyle w:val="ListParagraph"/>
        <w:numPr>
          <w:ilvl w:val="0"/>
          <w:numId w:val="2"/>
        </w:numPr>
        <w:spacing w:after="40" w:before="40"/>
      </w:pPr>
      <w:r>
        <w:rPr>
          <w:sz w:val="22"/>
          <w:szCs w:val="22"/>
        </w:rPr>
        <w:t xml:space="preserve">Customer-internal data pipelines that feed Helios — customer responsibility</w:t>
      </w:r>
    </w:p>
    <w:p>
      <w:pPr>
        <w:pStyle w:val="ListParagraph"/>
        <w:numPr>
          <w:ilvl w:val="0"/>
          <w:numId w:val="2"/>
        </w:numPr>
        <w:spacing w:after="40" w:before="40"/>
      </w:pPr>
      <w:r>
        <w:rPr>
          <w:sz w:val="22"/>
          <w:szCs w:val="22"/>
        </w:rPr>
        <w:t xml:space="preserve">Physical infrastructure — inherited from Vercel/AWS SOC 2 reports (complementary user entity controls)</w:t>
      </w:r>
    </w:p>
    <w:p>
      <w:pPr>
        <w:pStyle w:val="Heading2"/>
        <w:spacing w:after="120" w:before="200"/>
      </w:pPr>
      <w:r>
        <w:rPr>
          <w:b/>
          <w:bCs/>
          <w:color w:val="1F3864"/>
          <w:sz w:val="28"/>
          <w:szCs w:val="28"/>
        </w:rPr>
        <w:t xml:space="preserve">2.3 Methodology</w:t>
      </w:r>
    </w:p>
    <w:p>
      <w:pPr>
        <w:spacing w:after="120" w:before="0"/>
      </w:pPr>
      <w:r>
        <w:rPr>
          <w:sz w:val="22"/>
          <w:szCs w:val="22"/>
        </w:rPr>
        <w:t xml:space="preserve">Each Trust Services Criterion was evaluated against three axes:</w:t>
      </w:r>
    </w:p>
    <w:p>
      <w:pPr>
        <w:pStyle w:val="ListParagraph"/>
        <w:numPr>
          <w:ilvl w:val="0"/>
          <w:numId w:val="2"/>
        </w:numPr>
        <w:spacing w:after="40" w:before="40"/>
      </w:pPr>
      <w:r>
        <w:rPr>
          <w:sz w:val="22"/>
          <w:szCs w:val="22"/>
        </w:rPr>
        <w:t xml:space="preserve">Current state — what exists today, documented in concrete terms (component names, code paths, configuration values, links to governance artifacts).</w:t>
      </w:r>
    </w:p>
    <w:p>
      <w:pPr>
        <w:pStyle w:val="ListParagraph"/>
        <w:numPr>
          <w:ilvl w:val="0"/>
          <w:numId w:val="2"/>
        </w:numPr>
        <w:spacing w:after="40" w:before="40"/>
      </w:pPr>
      <w:r>
        <w:rPr>
          <w:sz w:val="22"/>
          <w:szCs w:val="22"/>
        </w:rPr>
        <w:t xml:space="preserve">Gap — the delta between the current state and what an auditor would expect to see during a SOC 2 Type II fieldwork interview. Framed from the auditor's perspective, not the developer's.</w:t>
      </w:r>
    </w:p>
    <w:p>
      <w:pPr>
        <w:pStyle w:val="ListParagraph"/>
        <w:numPr>
          <w:ilvl w:val="0"/>
          <w:numId w:val="2"/>
        </w:numPr>
        <w:spacing w:after="40" w:before="40"/>
      </w:pPr>
      <w:r>
        <w:rPr>
          <w:sz w:val="22"/>
          <w:szCs w:val="22"/>
        </w:rPr>
        <w:t xml:space="preserve">Remediation — concrete, time-boxed, owner-assigned actions. Where possible, the recommended approach is the lowest-effort-to-compliance path (template adoption, enabling an existing platform feature) rather than building bespoke controls.</w:t>
      </w:r>
    </w:p>
    <w:p>
      <w:pPr>
        <w:spacing w:after="120" w:before="120"/>
      </w:pPr>
      <w:r>
        <w:rPr>
          <w:sz w:val="22"/>
          <w:szCs w:val="22"/>
        </w:rPr>
        <w:t xml:space="preserve">Severity was assigned on the following ladder: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2400"/>
        <w:gridCol w:w="5880"/>
      </w:tblGrid>
      <w:tr>
        <w:trPr>
          <w:tblHeader/>
        </w:trPr>
        <w:tc>
          <w:tcPr>
            <w:tcW w:type="dxa" w:w="108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Tier</w:t>
            </w:r>
          </w:p>
        </w:tc>
        <w:tc>
          <w:tcPr>
            <w:tcW w:type="dxa" w:w="24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Meaning</w:t>
            </w:r>
          </w:p>
        </w:tc>
        <w:tc>
          <w:tcPr>
            <w:tcW w:type="dxa" w:w="588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SOC 2 Implication</w:t>
            </w:r>
          </w:p>
        </w:tc>
      </w:tr>
      <w:tr>
        <w:tc>
          <w:tcPr>
            <w:tcW w:type="dxa" w:w="1080"/>
            <w:tcBorders>
              <w:top w:val="single" w:color="BFBFBF" w:sz="4"/>
              <w:left w:val="single" w:color="BFBFBF" w:sz="4"/>
              <w:bottom w:val="single" w:color="BFBFBF" w:sz="4"/>
              <w:right w:val="single" w:color="BFBFBF" w:sz="4"/>
            </w:tcBorders>
            <w:shd w:fill="FCE4E4" w:val="clear"/>
            <w:tcMar>
              <w:top w:type="dxa" w:w="80"/>
              <w:left w:type="dxa" w:w="120"/>
              <w:bottom w:type="dxa" w:w="80"/>
              <w:right w:type="dxa" w:w="120"/>
            </w:tcMar>
            <w:vAlign w:val="top"/>
          </w:tcPr>
          <w:p>
            <w:pPr>
              <w:jc w:val="center"/>
            </w:pPr>
            <w:r>
              <w:rPr>
                <w:b/>
                <w:bCs/>
                <w:color w:val="C00000"/>
                <w:sz w:val="20"/>
                <w:szCs w:val="20"/>
              </w:rPr>
              <w:t xml:space="preserve">P0</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Audit-blocking</w:t>
            </w:r>
          </w:p>
        </w:tc>
        <w:tc>
          <w:tcPr>
            <w:tcW w:type="dxa" w:w="588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Control does not exist, or cannot be evidenced. Auditor cannot issue a clean opinion.</w:t>
            </w:r>
          </w:p>
        </w:tc>
      </w:tr>
      <w:tr>
        <w:tc>
          <w:tcPr>
            <w:tcW w:type="dxa" w:w="108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In-window fix</w:t>
            </w:r>
          </w:p>
        </w:tc>
        <w:tc>
          <w:tcPr>
            <w:tcW w:type="dxa" w:w="588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Must be operating before and throughout the Type II observation window.</w:t>
            </w:r>
          </w:p>
        </w:tc>
      </w:tr>
      <w:tr>
        <w:tc>
          <w:tcPr>
            <w:tcW w:type="dxa" w:w="1080"/>
            <w:tcBorders>
              <w:top w:val="single" w:color="BFBFBF" w:sz="4"/>
              <w:left w:val="single" w:color="BFBFBF" w:sz="4"/>
              <w:bottom w:val="single" w:color="BFBFBF" w:sz="4"/>
              <w:right w:val="single" w:color="BFBFBF" w:sz="4"/>
            </w:tcBorders>
            <w:shd w:fill="FFF4CE" w:val="clear"/>
            <w:tcMar>
              <w:top w:type="dxa" w:w="80"/>
              <w:left w:type="dxa" w:w="120"/>
              <w:bottom w:type="dxa" w:w="80"/>
              <w:right w:type="dxa" w:w="120"/>
            </w:tcMar>
            <w:vAlign w:val="top"/>
          </w:tcPr>
          <w:p>
            <w:pPr>
              <w:jc w:val="center"/>
            </w:pPr>
            <w:r>
              <w:rPr>
                <w:b/>
                <w:bCs/>
                <w:color w:val="8B6914"/>
                <w:sz w:val="20"/>
                <w:szCs w:val="20"/>
              </w:rPr>
              <w:t xml:space="preserve">P2</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Formalize</w:t>
            </w:r>
          </w:p>
        </w:tc>
        <w:tc>
          <w:tcPr>
            <w:tcW w:type="dxa" w:w="588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Evidence of the underlying control exists; requires documentation and/or policy anchoring.</w:t>
            </w:r>
          </w:p>
        </w:tc>
      </w:tr>
      <w:tr>
        <w:tc>
          <w:tcPr>
            <w:tcW w:type="dxa" w:w="1080"/>
            <w:tcBorders>
              <w:top w:val="single" w:color="BFBFBF" w:sz="4"/>
              <w:left w:val="single" w:color="BFBFBF" w:sz="4"/>
              <w:bottom w:val="single" w:color="BFBFBF" w:sz="4"/>
              <w:right w:val="single" w:color="BFBFBF" w:sz="4"/>
            </w:tcBorders>
            <w:shd w:fill="E2EFDA" w:val="clear"/>
            <w:tcMar>
              <w:top w:type="dxa" w:w="80"/>
              <w:left w:type="dxa" w:w="120"/>
              <w:bottom w:type="dxa" w:w="80"/>
              <w:right w:type="dxa" w:w="120"/>
            </w:tcMar>
            <w:vAlign w:val="top"/>
          </w:tcPr>
          <w:p>
            <w:pPr>
              <w:jc w:val="center"/>
            </w:pPr>
            <w:r>
              <w:rPr>
                <w:b/>
                <w:bCs/>
                <w:color w:val="375623"/>
                <w:sz w:val="20"/>
                <w:szCs w:val="20"/>
              </w:rPr>
              <w:t xml:space="preserve">P3</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Enhancement</w:t>
            </w:r>
          </w:p>
        </w:tc>
        <w:tc>
          <w:tcPr>
            <w:tcW w:type="dxa" w:w="588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Nice-to-have for Type II. Firmer argument for Type I examinations.</w:t>
            </w:r>
          </w:p>
        </w:tc>
      </w:tr>
    </w:tbl>
    <w:p>
      <w:pPr>
        <w:pStyle w:val="Heading1"/>
        <w:pageBreakBefore/>
        <w:spacing w:after="180" w:before="240"/>
      </w:pPr>
      <w:r>
        <w:rPr>
          <w:b/>
          <w:bCs/>
          <w:color w:val="1F3864"/>
          <w:sz w:val="36"/>
          <w:szCs w:val="36"/>
        </w:rPr>
        <w:t xml:space="preserve">3. System Description</w:t>
      </w:r>
    </w:p>
    <w:p>
      <w:pPr>
        <w:spacing w:after="120" w:before="0"/>
      </w:pPr>
      <w:r>
        <w:rPr>
          <w:i/>
          <w:iCs/>
          <w:sz w:val="22"/>
          <w:szCs w:val="22"/>
        </w:rPr>
        <w:t xml:space="preserve">The System Description is a mandatory Section III of the SOC 2 Type II report. The audit firm will help author the formal version during fieldwork; this section is the internal draft that provides source material for that engagement and, separately, serves as the security-narrative handed to customer infosec teams during procurement.</w:t>
      </w:r>
    </w:p>
    <w:p>
      <w:pPr>
        <w:pStyle w:val="Heading2"/>
        <w:spacing w:after="120" w:before="200"/>
      </w:pPr>
      <w:r>
        <w:rPr>
          <w:b/>
          <w:bCs/>
          <w:color w:val="1F3864"/>
          <w:sz w:val="28"/>
          <w:szCs w:val="28"/>
        </w:rPr>
        <w:t xml:space="preserve">3.1 Service Overview</w:t>
      </w:r>
    </w:p>
    <w:p>
      <w:pPr>
        <w:spacing w:after="120" w:before="0"/>
      </w:pPr>
      <w:r>
        <w:rPr>
          <w:sz w:val="22"/>
          <w:szCs w:val="22"/>
        </w:rPr>
        <w:t xml:space="preserve">Helios is a credit-rating analytics platform. It ingests company financials — either via ticker lookup against public filings (EDGAR SEC XBRL, Financial Modeling Prep) or via direct customer upload of private-company financials — and produces a dual-basis credit rating (letter grade on S&amp;P scale plus underlying composite score), a quantitative risk profile (PD term structure, LGD by recovery tier, Basel-aligned risk-weighted assets), qualitative overlays (regulatory, competitive, management-quality, news-signal), and institutional-grade reporting artifacts (IC Memo, CFO/CIO/CCO/Big4 memos, model card, limitations block).</w:t>
      </w:r>
    </w:p>
    <w:p>
      <w:pPr>
        <w:spacing w:after="120" w:before="0"/>
      </w:pPr>
      <w:r>
        <w:rPr>
          <w:sz w:val="22"/>
          <w:szCs w:val="22"/>
        </w:rPr>
        <w:t xml:space="preserve">The platform is deployed as a static single-page web application plus a Python HTTP server (for direct-API access) plus a small set of Vercel serverless functions (for LLM orchestration, DDX lookups, and rate-limited provider proxying). Customer data does not persist server-side: uploaded financials live in the browser for the duration of the session, and the append-only Outcome Ledger is written to browser localStorage under customer control.</w:t>
      </w:r>
    </w:p>
    <w:p>
      <w:pPr>
        <w:pStyle w:val="Heading2"/>
        <w:spacing w:after="120" w:before="200"/>
      </w:pPr>
      <w:r>
        <w:rPr>
          <w:b/>
          <w:bCs/>
          <w:color w:val="1F3864"/>
          <w:sz w:val="28"/>
          <w:szCs w:val="28"/>
        </w:rPr>
        <w:t xml:space="preserve">3.2 User Populations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00"/>
        <w:gridCol w:w="3560"/>
      </w:tblGrid>
      <w:tr>
        <w:trPr>
          <w:tblHeader/>
        </w:trPr>
        <w:tc>
          <w:tcPr>
            <w:tcW w:type="dxa" w:w="24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Role</w:t>
            </w:r>
          </w:p>
        </w:tc>
        <w:tc>
          <w:tcPr>
            <w:tcW w:type="dxa" w:w="34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Responsibility</w:t>
            </w:r>
          </w:p>
        </w:tc>
        <w:tc>
          <w:tcPr>
            <w:tcW w:type="dxa" w:w="35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Access Mechanism</w:t>
            </w:r>
          </w:p>
        </w:tc>
      </w:tr>
      <w:tr>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Pilot customer (analyst)</w:t>
            </w:r>
          </w:p>
        </w:tc>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Runs rating analyses on their obligors; reviews IC Memo, sensitivity ladder, limitations</w:t>
            </w:r>
          </w:p>
        </w:tc>
        <w:tc>
          <w:tcPr>
            <w:tcW w:type="dxa" w:w="3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Auth0-brokered login; browser UI</w:t>
            </w:r>
          </w:p>
        </w:tc>
      </w:tr>
      <w:tr>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Pilot customer (system integrator)</w:t>
            </w:r>
          </w:p>
        </w:tc>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Consumes /api/rate/{ticker} endpoint for bulk scoring, portfolio surveillance, downstream workflow</w:t>
            </w:r>
          </w:p>
        </w:tc>
        <w:tc>
          <w:tcPr>
            <w:tcW w:type="dxa" w:w="3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X-API-Key header + optional HMAC-SHA256 signing</w:t>
            </w:r>
          </w:p>
        </w:tc>
      </w:tr>
      <w:tr>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Helios founder / Deputy</w:t>
            </w:r>
          </w:p>
        </w:tc>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Platform operation, release management, incident response, customer support, vendor management</w:t>
            </w:r>
          </w:p>
        </w:tc>
        <w:tc>
          <w:tcPr>
            <w:tcW w:type="dxa" w:w="3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Vercel admin console (SSO), Auth0 admin, GitHub, .env.production management</w:t>
            </w:r>
          </w:p>
        </w:tc>
      </w:tr>
      <w:tr>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Auditor (during fieldwork)</w:t>
            </w:r>
          </w:p>
        </w:tc>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Read-only review of system, controls, evidence</w:t>
            </w:r>
          </w:p>
        </w:tc>
        <w:tc>
          <w:tcPr>
            <w:tcW w:type="dxa" w:w="3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Time-limited auditor credentials, screen-share walkthrough, artifact export</w:t>
            </w:r>
          </w:p>
        </w:tc>
      </w:tr>
    </w:tbl>
    <w:p>
      <w:pPr>
        <w:pStyle w:val="Heading2"/>
        <w:spacing w:after="120" w:before="200"/>
      </w:pPr>
      <w:r>
        <w:rPr>
          <w:b/>
          <w:bCs/>
          <w:color w:val="1F3864"/>
          <w:sz w:val="28"/>
          <w:szCs w:val="28"/>
        </w:rPr>
        <w:t xml:space="preserve">3.3 Data Persistence Model</w:t>
      </w:r>
    </w:p>
    <w:p>
      <w:pPr>
        <w:spacing w:after="120" w:before="0"/>
      </w:pPr>
      <w:r>
        <w:rPr>
          <w:sz w:val="22"/>
          <w:szCs w:val="22"/>
        </w:rPr>
        <w:t xml:space="preserve">Helios is stateless with respect to customer-furnished data. Specifically:</w:t>
      </w:r>
    </w:p>
    <w:p>
      <w:pPr>
        <w:pStyle w:val="ListParagraph"/>
        <w:numPr>
          <w:ilvl w:val="0"/>
          <w:numId w:val="2"/>
        </w:numPr>
        <w:spacing w:after="40" w:before="40"/>
      </w:pPr>
      <w:r>
        <w:rPr>
          <w:sz w:val="22"/>
          <w:szCs w:val="22"/>
        </w:rPr>
        <w:t xml:space="preserve">Financial statements uploaded via the UI are held in browser memory and persisted to localStorage at the customer's discretion. They are never transmitted to or stored on Helios-controlled infrastructure.</w:t>
      </w:r>
    </w:p>
    <w:p>
      <w:pPr>
        <w:pStyle w:val="ListParagraph"/>
        <w:numPr>
          <w:ilvl w:val="0"/>
          <w:numId w:val="2"/>
        </w:numPr>
        <w:spacing w:after="40" w:before="40"/>
      </w:pPr>
      <w:r>
        <w:rPr>
          <w:sz w:val="22"/>
          <w:szCs w:val="22"/>
        </w:rPr>
        <w:t xml:space="preserve">Rating events are appended to a browser-local Outcome Ledger that remains under customer control. The ledger is not replicated to Helios servers.</w:t>
      </w:r>
    </w:p>
    <w:p>
      <w:pPr>
        <w:pStyle w:val="ListParagraph"/>
        <w:numPr>
          <w:ilvl w:val="0"/>
          <w:numId w:val="2"/>
        </w:numPr>
        <w:spacing w:after="40" w:before="40"/>
      </w:pPr>
      <w:r>
        <w:rPr>
          <w:sz w:val="22"/>
          <w:szCs w:val="22"/>
        </w:rPr>
        <w:t xml:space="preserve">Public-company data (EDGAR XBRL, FMP API response bodies) is fetched server-side and returned to the client; response caching is bounded by upstream-provider cache policy and never persists customer-identifiable content.</w:t>
      </w:r>
    </w:p>
    <w:p>
      <w:pPr>
        <w:pStyle w:val="ListParagraph"/>
        <w:numPr>
          <w:ilvl w:val="0"/>
          <w:numId w:val="2"/>
        </w:numPr>
        <w:spacing w:after="40" w:before="40"/>
      </w:pPr>
      <w:r>
        <w:rPr>
          <w:sz w:val="22"/>
          <w:szCs w:val="22"/>
        </w:rPr>
        <w:t xml:space="preserve">API keys and HMAC secrets are held in the platform's environment and in Auth0 configuration. They are the only form of customer-controllable state that persists server-side.</w:t>
      </w:r>
    </w:p>
    <w:p>
      <w:pPr>
        <w:spacing w:after="120" w:before="0"/>
      </w:pPr>
      <w:r>
        <w:rPr>
          <w:sz w:val="22"/>
          <w:szCs w:val="22"/>
        </w:rPr>
        <w:t xml:space="preserve">Recovery Time Objective (RTO): 4 hours. This is a conservative figure against a cold start of the Vercel deployment from an untouched GitHub repository. Recovery Point Objective (RPO): not applicable — there is no server-side customer data to recover. Note: if future roadmap introduces a persistent store (e.g., Postgres-backed Outcome Ledger for multi-device continuity), RTO/RPO targets and the associated DR program must be re-evaluated and the System Description updated accordingly.</w:t>
      </w:r>
    </w:p>
    <w:p>
      <w:pPr>
        <w:pStyle w:val="Heading2"/>
        <w:spacing w:after="120" w:before="200"/>
      </w:pPr>
      <w:r>
        <w:rPr>
          <w:b/>
          <w:bCs/>
          <w:color w:val="1F3864"/>
          <w:sz w:val="28"/>
          <w:szCs w:val="28"/>
        </w:rPr>
        <w:t xml:space="preserve">3.4 Subservice Organizations (Complementary User Entity Controls)</w:t>
      </w:r>
    </w:p>
    <w:p>
      <w:pPr>
        <w:spacing w:after="120" w:before="0"/>
      </w:pPr>
      <w:r>
        <w:rPr>
          <w:sz w:val="22"/>
          <w:szCs w:val="22"/>
        </w:rPr>
        <w:t xml:space="preserve">The platform relies on the following subservice organizations. Their SOC 2 reports are incorporated by reference; Helios-side CUECs are documented in Section 9 (Vendor 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600"/>
        <w:gridCol w:w="4960"/>
      </w:tblGrid>
      <w:tr>
        <w:trPr>
          <w:tblHeader/>
        </w:trPr>
        <w:tc>
          <w:tcPr>
            <w:tcW w:type="dxa" w:w="18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Subservice</w:t>
            </w:r>
          </w:p>
        </w:tc>
        <w:tc>
          <w:tcPr>
            <w:tcW w:type="dxa" w:w="26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Role</w:t>
            </w:r>
          </w:p>
        </w:tc>
        <w:tc>
          <w:tcPr>
            <w:tcW w:type="dxa" w:w="49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SOC 2 Attestation</w:t>
            </w:r>
          </w:p>
        </w:tc>
      </w:tr>
      <w:tr>
        <w:tc>
          <w:tcPr>
            <w:tcW w:type="dxa" w:w="18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Vercel</w:t>
            </w:r>
          </w:p>
        </w:tc>
        <w:tc>
          <w:tcPr>
            <w:tcW w:type="dxa" w:w="26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Application hosting, Edge Network, DDoS mitigation, TLS termination</w:t>
            </w:r>
          </w:p>
        </w:tc>
        <w:tc>
          <w:tcPr>
            <w:tcW w:type="dxa" w:w="49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SOC 2 Type II available on request from Vercel Security Portal</w:t>
            </w:r>
          </w:p>
        </w:tc>
      </w:tr>
      <w:tr>
        <w:tc>
          <w:tcPr>
            <w:tcW w:type="dxa" w:w="18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Auth0 (Okta)</w:t>
            </w:r>
          </w:p>
        </w:tc>
        <w:tc>
          <w:tcPr>
            <w:tcW w:type="dxa" w:w="26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Customer identity provider, JWT issuance, MFA enforcement</w:t>
            </w:r>
          </w:p>
        </w:tc>
        <w:tc>
          <w:tcPr>
            <w:tcW w:type="dxa" w:w="49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SOC 2 Type II, ISO 27001, FedRAMP — public Trust Center</w:t>
            </w:r>
          </w:p>
        </w:tc>
      </w:tr>
      <w:tr>
        <w:tc>
          <w:tcPr>
            <w:tcW w:type="dxa" w:w="18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Anthropic</w:t>
            </w:r>
          </w:p>
        </w:tc>
        <w:tc>
          <w:tcPr>
            <w:tcW w:type="dxa" w:w="26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LLM provider for generative reasoning layers</w:t>
            </w:r>
          </w:p>
        </w:tc>
        <w:tc>
          <w:tcPr>
            <w:tcW w:type="dxa" w:w="49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SOC 2 Type II available; DPA and zero-retention configuration required for enterprise deployment</w:t>
            </w:r>
          </w:p>
        </w:tc>
      </w:tr>
      <w:tr>
        <w:tc>
          <w:tcPr>
            <w:tcW w:type="dxa" w:w="18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Financial Modeling Prep</w:t>
            </w:r>
          </w:p>
        </w:tc>
        <w:tc>
          <w:tcPr>
            <w:tcW w:type="dxa" w:w="26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Public-company financial data provider</w:t>
            </w:r>
          </w:p>
        </w:tc>
        <w:tc>
          <w:tcPr>
            <w:tcW w:type="dxa" w:w="49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No SOC 2. Data classified as low-sensitivity (public issuer filings). Risk rating: low.</w:t>
            </w:r>
          </w:p>
        </w:tc>
      </w:tr>
      <w:tr>
        <w:tc>
          <w:tcPr>
            <w:tcW w:type="dxa" w:w="18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SEC EDGAR</w:t>
            </w:r>
          </w:p>
        </w:tc>
        <w:tc>
          <w:tcPr>
            <w:tcW w:type="dxa" w:w="26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Primary public filings source</w:t>
            </w:r>
          </w:p>
        </w:tc>
        <w:tc>
          <w:tcPr>
            <w:tcW w:type="dxa" w:w="49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U.S. Government service; public data; not a private subservice organization</w:t>
            </w:r>
          </w:p>
        </w:tc>
      </w:tr>
    </w:tbl>
    <w:p>
      <w:pPr>
        <w:pStyle w:val="Heading1"/>
        <w:pageBreakBefore/>
        <w:spacing w:after="180" w:before="240"/>
      </w:pPr>
      <w:r>
        <w:rPr>
          <w:b/>
          <w:bCs/>
          <w:color w:val="1F3864"/>
          <w:sz w:val="36"/>
          <w:szCs w:val="36"/>
        </w:rPr>
        <w:t xml:space="preserve">4. Platform Architecture Overview</w:t>
      </w:r>
    </w:p>
    <w:p>
      <w:pPr>
        <w:spacing w:after="120" w:before="0"/>
      </w:pPr>
      <w:r>
        <w:rPr>
          <w:i/>
          <w:iCs/>
          <w:sz w:val="22"/>
          <w:szCs w:val="22"/>
        </w:rPr>
        <w:t xml:space="preserve">A complete architecture reference is maintained separately in the codebase (MODEL_GOVERNANCE_SR11-7.md, 61KB). This section summarizes the elements an auditor needs to understand to evaluate the scope of testing.</w:t>
      </w:r>
    </w:p>
    <w:p>
      <w:pPr>
        <w:pStyle w:val="Heading2"/>
        <w:spacing w:after="120" w:before="200"/>
      </w:pPr>
      <w:r>
        <w:rPr>
          <w:b/>
          <w:bCs/>
          <w:color w:val="1F3864"/>
          <w:sz w:val="28"/>
          <w:szCs w:val="28"/>
        </w:rPr>
        <w:t xml:space="preserve">4.1 Component Inventory</w:t>
      </w:r>
    </w:p>
    <w:p>
      <w:pPr>
        <w:pStyle w:val="Heading3"/>
        <w:spacing w:after="100" w:before="160"/>
      </w:pPr>
      <w:r>
        <w:rPr>
          <w:b/>
          <w:bCs/>
          <w:color w:val="2E75B6"/>
          <w:sz w:val="24"/>
          <w:szCs w:val="24"/>
        </w:rPr>
        <w:t xml:space="preserve">Identity &amp; Access</w:t>
      </w:r>
    </w:p>
    <w:p>
      <w:pPr>
        <w:pStyle w:val="ListParagraph"/>
        <w:numPr>
          <w:ilvl w:val="0"/>
          <w:numId w:val="2"/>
        </w:numPr>
        <w:spacing w:after="40" w:before="40"/>
      </w:pPr>
      <w:r>
        <w:rPr>
          <w:sz w:val="22"/>
          <w:szCs w:val="22"/>
        </w:rPr>
        <w:t xml:space="preserve">Auth0 integration (JWT bearer, client-side overlay) — helios-auth.js + .env.production AUTH0_* keys</w:t>
      </w:r>
    </w:p>
    <w:p>
      <w:pPr>
        <w:pStyle w:val="ListParagraph"/>
        <w:numPr>
          <w:ilvl w:val="0"/>
          <w:numId w:val="2"/>
        </w:numPr>
        <w:spacing w:after="40" w:before="40"/>
      </w:pPr>
      <w:r>
        <w:rPr>
          <w:sz w:val="22"/>
          <w:szCs w:val="22"/>
        </w:rPr>
        <w:t xml:space="preserve">X-API-Key header auth on /api/rate/{ticker} — HELIOS_API_KEYS env + settings.json fallback</w:t>
      </w:r>
    </w:p>
    <w:p>
      <w:pPr>
        <w:pStyle w:val="ListParagraph"/>
        <w:numPr>
          <w:ilvl w:val="0"/>
          <w:numId w:val="2"/>
        </w:numPr>
        <w:spacing w:after="40" w:before="40"/>
      </w:pPr>
      <w:r>
        <w:rPr>
          <w:sz w:val="22"/>
          <w:szCs w:val="22"/>
        </w:rPr>
        <w:t xml:space="preserve">Optional HMAC-SHA256 signing with ±5-min timestamp skew — HELIOS_API_SECRETS env</w:t>
      </w:r>
    </w:p>
    <w:p>
      <w:pPr>
        <w:pStyle w:val="ListParagraph"/>
        <w:numPr>
          <w:ilvl w:val="0"/>
          <w:numId w:val="2"/>
        </w:numPr>
        <w:spacing w:after="40" w:before="40"/>
      </w:pPr>
      <w:r>
        <w:rPr>
          <w:sz w:val="22"/>
          <w:szCs w:val="22"/>
        </w:rPr>
        <w:t xml:space="preserve">Invite-only pilot posture (support@helios-rating.com for access)</w:t>
      </w:r>
    </w:p>
    <w:p>
      <w:pPr>
        <w:pStyle w:val="Heading3"/>
        <w:spacing w:after="100" w:before="160"/>
      </w:pPr>
      <w:r>
        <w:rPr>
          <w:b/>
          <w:bCs/>
          <w:color w:val="2E75B6"/>
          <w:sz w:val="24"/>
          <w:szCs w:val="24"/>
        </w:rPr>
        <w:t xml:space="preserve">Rate Limiting &amp; Abuse Controls</w:t>
      </w:r>
    </w:p>
    <w:p>
      <w:pPr>
        <w:pStyle w:val="ListParagraph"/>
        <w:numPr>
          <w:ilvl w:val="0"/>
          <w:numId w:val="2"/>
        </w:numPr>
        <w:spacing w:after="40" w:before="40"/>
      </w:pPr>
      <w:r>
        <w:rPr>
          <w:sz w:val="22"/>
          <w:szCs w:val="22"/>
        </w:rPr>
        <w:t xml:space="preserve">Dual per-minute + per-hour token-bucket on /api/rate/{ticker} (HELIOS_RATE_LIMIT_PER_MIN / _PER_HOUR)</w:t>
      </w:r>
    </w:p>
    <w:p>
      <w:pPr>
        <w:pStyle w:val="ListParagraph"/>
        <w:numPr>
          <w:ilvl w:val="0"/>
          <w:numId w:val="2"/>
        </w:numPr>
        <w:spacing w:after="40" w:before="40"/>
      </w:pPr>
      <w:r>
        <w:rPr>
          <w:sz w:val="22"/>
          <w:szCs w:val="22"/>
        </w:rPr>
        <w:t xml:space="preserve">In-memory 100-req/hour limit on /api/llm per user (Vercel function)</w:t>
      </w:r>
    </w:p>
    <w:p>
      <w:pPr>
        <w:pStyle w:val="ListParagraph"/>
        <w:numPr>
          <w:ilvl w:val="0"/>
          <w:numId w:val="2"/>
        </w:numPr>
        <w:spacing w:after="40" w:before="40"/>
      </w:pPr>
      <w:r>
        <w:rPr>
          <w:sz w:val="22"/>
          <w:szCs w:val="22"/>
        </w:rPr>
        <w:t xml:space="preserve">Retry-After header on 429 responses (RFC 7231)</w:t>
      </w:r>
    </w:p>
    <w:p>
      <w:pPr>
        <w:pStyle w:val="ListParagraph"/>
        <w:numPr>
          <w:ilvl w:val="0"/>
          <w:numId w:val="2"/>
        </w:numPr>
        <w:spacing w:after="40" w:before="40"/>
      </w:pPr>
      <w:r>
        <w:rPr>
          <w:sz w:val="22"/>
          <w:szCs w:val="22"/>
        </w:rPr>
        <w:t xml:space="preserve">X-RateLimit-Remaining-{Minute,Hour} observability headers</w:t>
      </w:r>
    </w:p>
    <w:p>
      <w:pPr>
        <w:pStyle w:val="Heading3"/>
        <w:spacing w:after="100" w:before="160"/>
      </w:pPr>
      <w:r>
        <w:rPr>
          <w:b/>
          <w:bCs/>
          <w:color w:val="2E75B6"/>
          <w:sz w:val="24"/>
          <w:szCs w:val="24"/>
        </w:rPr>
        <w:t xml:space="preserve">Transport Security (Production)</w:t>
      </w:r>
    </w:p>
    <w:p>
      <w:pPr>
        <w:pStyle w:val="ListParagraph"/>
        <w:numPr>
          <w:ilvl w:val="0"/>
          <w:numId w:val="2"/>
        </w:numPr>
        <w:spacing w:after="40" w:before="40"/>
      </w:pPr>
      <w:r>
        <w:rPr>
          <w:sz w:val="22"/>
          <w:szCs w:val="22"/>
        </w:rPr>
        <w:t xml:space="preserve">TLS termination at Vercel Edge (vercel.json)</w:t>
      </w:r>
    </w:p>
    <w:p>
      <w:pPr>
        <w:pStyle w:val="ListParagraph"/>
        <w:numPr>
          <w:ilvl w:val="0"/>
          <w:numId w:val="2"/>
        </w:numPr>
        <w:spacing w:after="40" w:before="40"/>
      </w:pPr>
      <w:r>
        <w:rPr>
          <w:sz w:val="22"/>
          <w:szCs w:val="22"/>
        </w:rPr>
        <w:t xml:space="preserve">Security headers: X-Frame-Options DENY, X-Content-Type-Options nosniff, Referrer-Policy strict-origin-when-cross-origin, Permissions-Policy camera=()/microphone=()/geolocation=(), X-XSS-Protection 1; mode=block</w:t>
      </w:r>
    </w:p>
    <w:p>
      <w:pPr>
        <w:pStyle w:val="ListParagraph"/>
        <w:numPr>
          <w:ilvl w:val="0"/>
          <w:numId w:val="2"/>
        </w:numPr>
        <w:spacing w:after="40" w:before="40"/>
      </w:pPr>
      <w:r>
        <w:rPr>
          <w:sz w:val="22"/>
          <w:szCs w:val="22"/>
        </w:rPr>
        <w:t xml:space="preserve">Cache-Control: no-store on /api/* to prevent intermediary caching of sensitive responses</w:t>
      </w:r>
    </w:p>
    <w:p>
      <w:pPr>
        <w:pStyle w:val="ListParagraph"/>
        <w:numPr>
          <w:ilvl w:val="0"/>
          <w:numId w:val="2"/>
        </w:numPr>
        <w:spacing w:after="40" w:before="40"/>
      </w:pPr>
      <w:r>
        <w:rPr>
          <w:sz w:val="22"/>
          <w:szCs w:val="22"/>
        </w:rPr>
        <w:t xml:space="preserve">CORS handler in server.py (preflight + Access-Control-Allow-Origin)</w:t>
      </w:r>
    </w:p>
    <w:p>
      <w:pPr>
        <w:pStyle w:val="Heading3"/>
        <w:spacing w:after="100" w:before="160"/>
      </w:pPr>
      <w:r>
        <w:rPr>
          <w:b/>
          <w:bCs/>
          <w:color w:val="2E75B6"/>
          <w:sz w:val="24"/>
          <w:szCs w:val="24"/>
        </w:rPr>
        <w:t xml:space="preserve">Secrets Management</w:t>
      </w:r>
    </w:p>
    <w:p>
      <w:pPr>
        <w:pStyle w:val="ListParagraph"/>
        <w:numPr>
          <w:ilvl w:val="0"/>
          <w:numId w:val="2"/>
        </w:numPr>
        <w:spacing w:after="40" w:before="40"/>
      </w:pPr>
      <w:r>
        <w:rPr>
          <w:sz w:val="22"/>
          <w:szCs w:val="22"/>
        </w:rPr>
        <w:t xml:space="preserve">.env.production gitignored (with .env, .env.local, .env.*.local)</w:t>
      </w:r>
    </w:p>
    <w:p>
      <w:pPr>
        <w:pStyle w:val="ListParagraph"/>
        <w:numPr>
          <w:ilvl w:val="0"/>
          <w:numId w:val="2"/>
        </w:numPr>
        <w:spacing w:after="40" w:before="40"/>
      </w:pPr>
      <w:r>
        <w:rPr>
          <w:sz w:val="22"/>
          <w:szCs w:val="22"/>
        </w:rPr>
        <w:t xml:space="preserve">Provider keys (Anthropic, OpenAI, DNB, OpenSanctions, CourtListener, FMP, EDGAR UA) held server-side only</w:t>
      </w:r>
    </w:p>
    <w:p>
      <w:pPr>
        <w:pStyle w:val="ListParagraph"/>
        <w:numPr>
          <w:ilvl w:val="0"/>
          <w:numId w:val="2"/>
        </w:numPr>
        <w:spacing w:after="40" w:before="40"/>
      </w:pPr>
      <w:r>
        <w:rPr>
          <w:sz w:val="22"/>
          <w:szCs w:val="22"/>
        </w:rPr>
        <w:t xml:space="preserve">Sentinel URL-redaction helper scrubs key/cx/token/api_key from logged URLs before rendering to user</w:t>
      </w:r>
    </w:p>
    <w:p>
      <w:pPr>
        <w:pStyle w:val="ListParagraph"/>
        <w:numPr>
          <w:ilvl w:val="0"/>
          <w:numId w:val="2"/>
        </w:numPr>
        <w:spacing w:after="40" w:before="40"/>
      </w:pPr>
      <w:r>
        <w:rPr>
          <w:sz w:val="22"/>
          <w:szCs w:val="22"/>
        </w:rPr>
        <w:t xml:space="preserve">Auth0 client-secret held as env var, never rendered client-side</w:t>
      </w:r>
    </w:p>
    <w:p>
      <w:pPr>
        <w:pStyle w:val="Heading3"/>
        <w:spacing w:after="100" w:before="160"/>
      </w:pPr>
      <w:r>
        <w:rPr>
          <w:b/>
          <w:bCs/>
          <w:color w:val="2E75B6"/>
          <w:sz w:val="24"/>
          <w:szCs w:val="24"/>
        </w:rPr>
        <w:t xml:space="preserve">Logging &amp; Audit Trail</w:t>
      </w:r>
    </w:p>
    <w:p>
      <w:pPr>
        <w:pStyle w:val="ListParagraph"/>
        <w:numPr>
          <w:ilvl w:val="0"/>
          <w:numId w:val="2"/>
        </w:numPr>
        <w:spacing w:after="40" w:before="40"/>
      </w:pPr>
      <w:r>
        <w:rPr>
          <w:sz w:val="22"/>
          <w:szCs w:val="22"/>
        </w:rPr>
        <w:t xml:space="preserve">Outcome Ledger (helios-outcome-ledger.js) — append-only event log; 2 record types (rating_computed, llm_call); ticker / companyName / timestamp / letter / score / basisUsed preserved</w:t>
      </w:r>
    </w:p>
    <w:p>
      <w:pPr>
        <w:pStyle w:val="ListParagraph"/>
        <w:numPr>
          <w:ilvl w:val="0"/>
          <w:numId w:val="2"/>
        </w:numPr>
        <w:spacing w:after="40" w:before="40"/>
      </w:pPr>
      <w:r>
        <w:rPr>
          <w:sz w:val="22"/>
          <w:szCs w:val="22"/>
        </w:rPr>
        <w:t xml:space="preserve">Python logging module (level=INFO, name="helios") on server.py</w:t>
      </w:r>
    </w:p>
    <w:p>
      <w:pPr>
        <w:pStyle w:val="ListParagraph"/>
        <w:numPr>
          <w:ilvl w:val="0"/>
          <w:numId w:val="2"/>
        </w:numPr>
        <w:spacing w:after="40" w:before="40"/>
      </w:pPr>
      <w:r>
        <w:rPr>
          <w:sz w:val="22"/>
          <w:szCs w:val="22"/>
        </w:rPr>
        <w:t xml:space="preserve">RATE-API structured log lines emit ticker / request_id / elapsed_ms / status per call</w:t>
      </w:r>
    </w:p>
    <w:p>
      <w:pPr>
        <w:pStyle w:val="ListParagraph"/>
        <w:numPr>
          <w:ilvl w:val="0"/>
          <w:numId w:val="2"/>
        </w:numPr>
        <w:spacing w:after="40" w:before="40"/>
      </w:pPr>
      <w:r>
        <w:rPr>
          <w:sz w:val="22"/>
          <w:szCs w:val="22"/>
        </w:rPr>
        <w:t xml:space="preserve">Regression gauntlet stdout (38 harnesses × 5,670 assertions) archived per run</w:t>
      </w:r>
    </w:p>
    <w:p>
      <w:pPr>
        <w:pStyle w:val="ListParagraph"/>
        <w:numPr>
          <w:ilvl w:val="0"/>
          <w:numId w:val="2"/>
        </w:numPr>
        <w:spacing w:after="40" w:before="40"/>
      </w:pPr>
      <w:r>
        <w:rPr>
          <w:sz w:val="22"/>
          <w:szCs w:val="22"/>
        </w:rPr>
        <w:t xml:space="preserve">Vercel platform access logs (inherited)</w:t>
      </w:r>
    </w:p>
    <w:p>
      <w:pPr>
        <w:pStyle w:val="Heading3"/>
        <w:spacing w:after="100" w:before="160"/>
      </w:pPr>
      <w:r>
        <w:rPr>
          <w:b/>
          <w:bCs/>
          <w:color w:val="2E75B6"/>
          <w:sz w:val="24"/>
          <w:szCs w:val="24"/>
        </w:rPr>
        <w:t xml:space="preserve">Model Governance (SR 11-7 adjacent)</w:t>
      </w:r>
    </w:p>
    <w:p>
      <w:pPr>
        <w:pStyle w:val="ListParagraph"/>
        <w:numPr>
          <w:ilvl w:val="0"/>
          <w:numId w:val="2"/>
        </w:numPr>
        <w:spacing w:after="40" w:before="40"/>
      </w:pPr>
      <w:r>
        <w:rPr>
          <w:sz w:val="22"/>
          <w:szCs w:val="22"/>
        </w:rPr>
        <w:t xml:space="preserve">MODEL_GOVERNANCE_SR11-7.md — 61KB formal governance doc (sections 1-3: Description, Development, Validation)</w:t>
      </w:r>
    </w:p>
    <w:p>
      <w:pPr>
        <w:pStyle w:val="ListParagraph"/>
        <w:numPr>
          <w:ilvl w:val="0"/>
          <w:numId w:val="2"/>
        </w:numPr>
        <w:spacing w:after="40" w:before="40"/>
      </w:pPr>
      <w:r>
        <w:rPr>
          <w:sz w:val="22"/>
          <w:szCs w:val="22"/>
        </w:rPr>
        <w:t xml:space="preserve">MC-1 Model Card PDF aggregator (12 sections, exports to model_card_sample_FBG.pdf format)</w:t>
      </w:r>
    </w:p>
    <w:p>
      <w:pPr>
        <w:pStyle w:val="ListParagraph"/>
        <w:numPr>
          <w:ilvl w:val="0"/>
          <w:numId w:val="2"/>
        </w:numPr>
        <w:spacing w:after="40" w:before="40"/>
      </w:pPr>
      <w:r>
        <w:rPr>
          <w:sz w:val="22"/>
          <w:szCs w:val="22"/>
        </w:rPr>
        <w:t xml:space="preserve">24 provenance-surface accessors on window.HeliosEngine (getPDProvenance, getLGDProvenance, getMigrationProvenance, …, getGenerativeLayerProvenance)</w:t>
      </w:r>
    </w:p>
    <w:p>
      <w:pPr>
        <w:pStyle w:val="ListParagraph"/>
        <w:numPr>
          <w:ilvl w:val="0"/>
          <w:numId w:val="2"/>
        </w:numPr>
        <w:spacing w:after="40" w:before="40"/>
      </w:pPr>
      <w:r>
        <w:rPr>
          <w:sz w:val="22"/>
          <w:szCs w:val="22"/>
        </w:rPr>
        <w:t xml:space="preserve">CFO-1 limitations block emitted on every envelope (5 baseline + 10 conditional entries)</w:t>
      </w:r>
    </w:p>
    <w:p>
      <w:pPr>
        <w:pStyle w:val="ListParagraph"/>
        <w:numPr>
          <w:ilvl w:val="0"/>
          <w:numId w:val="2"/>
        </w:numPr>
        <w:spacing w:after="40" w:before="40"/>
      </w:pPr>
      <w:r>
        <w:rPr>
          <w:sz w:val="22"/>
          <w:szCs w:val="22"/>
        </w:rPr>
        <w:t xml:space="preserve">X-12 overlay modifier provenance with aggregate cap ±4.5 notches</w:t>
      </w:r>
    </w:p>
    <w:p>
      <w:pPr>
        <w:pStyle w:val="ListParagraph"/>
        <w:numPr>
          <w:ilvl w:val="0"/>
          <w:numId w:val="2"/>
        </w:numPr>
        <w:spacing w:after="40" w:before="40"/>
      </w:pPr>
      <w:r>
        <w:rPr>
          <w:sz w:val="22"/>
          <w:szCs w:val="22"/>
        </w:rPr>
        <w:t xml:space="preserve">CCO/CFO/CIO advisory agents (skills) run on every PI analysis</w:t>
      </w:r>
    </w:p>
    <w:p>
      <w:pPr>
        <w:pStyle w:val="Heading3"/>
        <w:spacing w:after="100" w:before="160"/>
      </w:pPr>
      <w:r>
        <w:rPr>
          <w:b/>
          <w:bCs/>
          <w:color w:val="2E75B6"/>
          <w:sz w:val="24"/>
          <w:szCs w:val="24"/>
        </w:rPr>
        <w:t xml:space="preserve">Change Management</w:t>
      </w:r>
    </w:p>
    <w:p>
      <w:pPr>
        <w:pStyle w:val="ListParagraph"/>
        <w:numPr>
          <w:ilvl w:val="0"/>
          <w:numId w:val="2"/>
        </w:numPr>
        <w:spacing w:after="40" w:before="40"/>
      </w:pPr>
      <w:r>
        <w:rPr>
          <w:sz w:val="22"/>
          <w:szCs w:val="22"/>
        </w:rPr>
        <w:t xml:space="preserve">Git version control (.git directory in working tree)</w:t>
      </w:r>
    </w:p>
    <w:p>
      <w:pPr>
        <w:pStyle w:val="ListParagraph"/>
        <w:numPr>
          <w:ilvl w:val="0"/>
          <w:numId w:val="2"/>
        </w:numPr>
        <w:spacing w:after="40" w:before="40"/>
      </w:pPr>
      <w:r>
        <w:rPr>
          <w:sz w:val="22"/>
          <w:szCs w:val="22"/>
        </w:rPr>
        <w:t xml:space="preserve">Cache-buster query params in index.html enforce client refresh on every deploy</w:t>
      </w:r>
    </w:p>
    <w:p>
      <w:pPr>
        <w:pStyle w:val="ListParagraph"/>
        <w:numPr>
          <w:ilvl w:val="0"/>
          <w:numId w:val="2"/>
        </w:numPr>
        <w:spacing w:after="40" w:before="40"/>
      </w:pPr>
      <w:r>
        <w:rPr>
          <w:sz w:val="22"/>
          <w:szCs w:val="22"/>
        </w:rPr>
        <w:t xml:space="preserve">package.json validate script: node -c on core engine modules</w:t>
      </w:r>
    </w:p>
    <w:p>
      <w:pPr>
        <w:pStyle w:val="ListParagraph"/>
        <w:numPr>
          <w:ilvl w:val="0"/>
          <w:numId w:val="2"/>
        </w:numPr>
        <w:spacing w:after="40" w:before="40"/>
      </w:pPr>
      <w:r>
        <w:rPr>
          <w:sz w:val="22"/>
          <w:szCs w:val="22"/>
        </w:rPr>
        <w:t xml:space="preserve">38-harness regression gauntlet (regression_gauntlet_api1.js) — 5,670 assertions must be green before release</w:t>
      </w:r>
    </w:p>
    <w:p>
      <w:pPr>
        <w:pStyle w:val="ListParagraph"/>
        <w:numPr>
          <w:ilvl w:val="0"/>
          <w:numId w:val="2"/>
        </w:numPr>
        <w:spacing w:after="40" w:before="40"/>
      </w:pPr>
      <w:r>
        <w:rPr>
          <w:sz w:val="22"/>
          <w:szCs w:val="22"/>
        </w:rPr>
        <w:t xml:space="preserve">Version pinning in index.html (v=YYYYMMDD{a-z})</w:t>
      </w:r>
    </w:p>
    <w:p>
      <w:pPr>
        <w:pStyle w:val="Heading3"/>
        <w:spacing w:after="100" w:before="160"/>
      </w:pPr>
      <w:r>
        <w:rPr>
          <w:b/>
          <w:bCs/>
          <w:color w:val="2E75B6"/>
          <w:sz w:val="24"/>
          <w:szCs w:val="24"/>
        </w:rPr>
        <w:t xml:space="preserve">Monitoring &amp; Incident Detection</w:t>
      </w:r>
    </w:p>
    <w:p>
      <w:pPr>
        <w:pStyle w:val="ListParagraph"/>
        <w:numPr>
          <w:ilvl w:val="0"/>
          <w:numId w:val="2"/>
        </w:numPr>
        <w:spacing w:after="40" w:before="40"/>
      </w:pPr>
      <w:r>
        <w:rPr>
          <w:sz w:val="22"/>
          <w:szCs w:val="22"/>
        </w:rPr>
        <w:t xml:space="preserve">HeliosDriftMonitor — read-only signal layer over Outcome Ledger; 5 v1 signals</w:t>
      </w:r>
    </w:p>
    <w:p>
      <w:pPr>
        <w:pStyle w:val="ListParagraph"/>
        <w:numPr>
          <w:ilvl w:val="0"/>
          <w:numId w:val="2"/>
        </w:numPr>
        <w:spacing w:after="40" w:before="40"/>
      </w:pPr>
      <w:r>
        <w:rPr>
          <w:sz w:val="22"/>
          <w:szCs w:val="22"/>
        </w:rPr>
        <w:t xml:space="preserve">HeliosErrorSentinel — UI panel with server-error-body surfacing; URL-redaction applied</w:t>
      </w:r>
    </w:p>
    <w:p>
      <w:pPr>
        <w:pStyle w:val="ListParagraph"/>
        <w:numPr>
          <w:ilvl w:val="0"/>
          <w:numId w:val="2"/>
        </w:numPr>
        <w:spacing w:after="40" w:before="40"/>
      </w:pPr>
      <w:r>
        <w:rPr>
          <w:sz w:val="22"/>
          <w:szCs w:val="22"/>
        </w:rPr>
        <w:t xml:space="preserve">HeliosPlausibilityEngine — 28-pattern data-quality checker (DQ alerts segregated from technical errors)</w:t>
      </w:r>
    </w:p>
    <w:p>
      <w:pPr>
        <w:pStyle w:val="ListParagraph"/>
        <w:numPr>
          <w:ilvl w:val="0"/>
          <w:numId w:val="2"/>
        </w:numPr>
        <w:spacing w:after="40" w:before="40"/>
      </w:pPr>
      <w:r>
        <w:rPr>
          <w:sz w:val="22"/>
          <w:szCs w:val="22"/>
        </w:rPr>
        <w:t xml:space="preserve">Vercel function health endpoint /api/health (provider availability probe)</w:t>
      </w:r>
    </w:p>
    <w:p>
      <w:pPr>
        <w:pStyle w:val="Heading3"/>
        <w:spacing w:after="100" w:before="160"/>
      </w:pPr>
      <w:r>
        <w:rPr>
          <w:b/>
          <w:bCs/>
          <w:color w:val="2E75B6"/>
          <w:sz w:val="24"/>
          <w:szCs w:val="24"/>
        </w:rPr>
        <w:t xml:space="preserve">Processing Integrity</w:t>
      </w:r>
    </w:p>
    <w:p>
      <w:pPr>
        <w:pStyle w:val="ListParagraph"/>
        <w:numPr>
          <w:ilvl w:val="0"/>
          <w:numId w:val="2"/>
        </w:numPr>
        <w:spacing w:after="40" w:before="40"/>
      </w:pPr>
      <w:r>
        <w:rPr>
          <w:sz w:val="22"/>
          <w:szCs w:val="22"/>
        </w:rPr>
        <w:t xml:space="preserve">Outcome Ledger append-only contract — no mutation of historical rating events</w:t>
      </w:r>
    </w:p>
    <w:p>
      <w:pPr>
        <w:pStyle w:val="ListParagraph"/>
        <w:numPr>
          <w:ilvl w:val="0"/>
          <w:numId w:val="2"/>
        </w:numPr>
        <w:spacing w:after="40" w:before="40"/>
      </w:pPr>
      <w:r>
        <w:rPr>
          <w:sz w:val="22"/>
          <w:szCs w:val="22"/>
        </w:rPr>
        <w:t xml:space="preserve">Banker's rounding enforced at render-site; centralized in formatting helpers</w:t>
      </w:r>
    </w:p>
    <w:p>
      <w:pPr>
        <w:pStyle w:val="ListParagraph"/>
        <w:numPr>
          <w:ilvl w:val="0"/>
          <w:numId w:val="2"/>
        </w:numPr>
        <w:spacing w:after="40" w:before="40"/>
      </w:pPr>
      <w:r>
        <w:rPr>
          <w:sz w:val="22"/>
          <w:szCs w:val="22"/>
        </w:rPr>
        <w:t xml:space="preserve">Unit-consistency guards (X-16 1M× detection)</w:t>
      </w:r>
    </w:p>
    <w:p>
      <w:pPr>
        <w:pStyle w:val="ListParagraph"/>
        <w:numPr>
          <w:ilvl w:val="0"/>
          <w:numId w:val="2"/>
        </w:numPr>
        <w:spacing w:after="40" w:before="40"/>
      </w:pPr>
      <w:r>
        <w:rPr>
          <w:sz w:val="22"/>
          <w:szCs w:val="22"/>
        </w:rPr>
        <w:t xml:space="preserve">B4-3 VIE/NR phantom fallback removed; NR now validated or else warned</w:t>
      </w:r>
    </w:p>
    <w:p>
      <w:pPr>
        <w:pStyle w:val="ListParagraph"/>
        <w:numPr>
          <w:ilvl w:val="0"/>
          <w:numId w:val="2"/>
        </w:numPr>
        <w:spacing w:after="40" w:before="40"/>
      </w:pPr>
      <w:r>
        <w:rPr>
          <w:sz w:val="22"/>
          <w:szCs w:val="22"/>
        </w:rPr>
        <w:t xml:space="preserve">C-1/C-2 NaN-safe clamps and worst-bucket fail-safe</w:t>
      </w:r>
    </w:p>
    <w:p>
      <w:pPr>
        <w:pStyle w:val="ListParagraph"/>
        <w:numPr>
          <w:ilvl w:val="0"/>
          <w:numId w:val="2"/>
        </w:numPr>
        <w:spacing w:after="40" w:before="40"/>
      </w:pPr>
      <w:r>
        <w:rPr>
          <w:sz w:val="22"/>
          <w:szCs w:val="22"/>
        </w:rPr>
        <w:t xml:space="preserve">Dual-basis reported+adjusted envelopes (X-2 OBS counterpart pass)</w:t>
      </w:r>
    </w:p>
    <w:p>
      <w:pPr>
        <w:pStyle w:val="Heading2"/>
        <w:spacing w:after="120" w:before="200"/>
      </w:pPr>
      <w:r>
        <w:rPr>
          <w:b/>
          <w:bCs/>
          <w:color w:val="1F3864"/>
          <w:sz w:val="28"/>
          <w:szCs w:val="28"/>
        </w:rPr>
        <w:t xml:space="preserve">4.2 Control Surfaces Relevant to SOC 2</w:t>
      </w:r>
    </w:p>
    <w:p>
      <w:pPr>
        <w:spacing w:after="120" w:before="0"/>
      </w:pPr>
      <w:r>
        <w:rPr>
          <w:sz w:val="22"/>
          <w:szCs w:val="22"/>
        </w:rPr>
        <w:t xml:space="preserve">The following table maps existing technical controls to the Trust Services Criteria they support. This is the seed of the Control Matrix that an auditor will request during fieldwork.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2200"/>
        <w:gridCol w:w="3760"/>
      </w:tblGrid>
      <w:tr>
        <w:trPr>
          <w:tblHeader/>
        </w:trPr>
        <w:tc>
          <w:tcPr>
            <w:tcW w:type="dxa" w:w="34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Control</w:t>
            </w:r>
          </w:p>
        </w:tc>
        <w:tc>
          <w:tcPr>
            <w:tcW w:type="dxa" w:w="22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Mitigates TSC</w:t>
            </w:r>
          </w:p>
        </w:tc>
        <w:tc>
          <w:tcPr>
            <w:tcW w:type="dxa" w:w="37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Evidence Location</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Outcome Ledger (append-only)</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20"/>
                <w:szCs w:val="20"/>
              </w:rPr>
              <w:t xml:space="preserve">PI1.1, PI1.5, CC4.1, CC7.2</w:t>
            </w:r>
          </w:p>
        </w:tc>
        <w:tc>
          <w:tcPr>
            <w:tcW w:type="dxa" w:w="3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helios-outcome-ledger.js; localStorage persistence</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Regression gauntlet (38 harness / 5,670 assertions)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20"/>
                <w:szCs w:val="20"/>
              </w:rPr>
              <w:t xml:space="preserve">PI1.2, PI1.3, CC8.1</w:t>
            </w:r>
          </w:p>
        </w:tc>
        <w:tc>
          <w:tcPr>
            <w:tcW w:type="dxa" w:w="3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regression_gauntlet_api1.js; per-release artifact</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24 provenance-surface accessors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20"/>
                <w:szCs w:val="20"/>
              </w:rPr>
              <w:t xml:space="preserve">PI1.1, PI1.4, CC3.1, CC5.1</w:t>
            </w:r>
          </w:p>
        </w:tc>
        <w:tc>
          <w:tcPr>
            <w:tcW w:type="dxa" w:w="3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window.HeliosEngine.get*Provenance() methods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CFO-1 limitations block</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20"/>
                <w:szCs w:val="20"/>
              </w:rPr>
              <w:t xml:space="preserve">PI1.1, PI1.4, CC9.1</w:t>
            </w:r>
          </w:p>
        </w:tc>
        <w:tc>
          <w:tcPr>
            <w:tcW w:type="dxa" w:w="3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engine.js _buildLimitationsBlock; on every envelope</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X-API-Key + HMAC-SHA256 signing</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20"/>
                <w:szCs w:val="20"/>
              </w:rPr>
              <w:t xml:space="preserve">CC6.1, CC6.6, CC6.7</w:t>
            </w:r>
          </w:p>
        </w:tc>
        <w:tc>
          <w:tcPr>
            <w:tcW w:type="dxa" w:w="3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server.py _authenticate_rate_request</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Dual token-bucket rate limiter</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20"/>
                <w:szCs w:val="20"/>
              </w:rPr>
              <w:t xml:space="preserve">CC6.1, CC7.2, A1.1</w:t>
            </w:r>
          </w:p>
        </w:tc>
        <w:tc>
          <w:tcPr>
            <w:tcW w:type="dxa" w:w="3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server.py HeliosRateLimiter</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Sentinel URL-redaction + error surfacing</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20"/>
                <w:szCs w:val="20"/>
              </w:rPr>
              <w:t xml:space="preserve">CC6.7, CC2.3, C1.1</w:t>
            </w:r>
          </w:p>
        </w:tc>
        <w:tc>
          <w:tcPr>
            <w:tcW w:type="dxa" w:w="3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HOOK 5 fetch wrapper; server.py _send_error_json</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OBS Disclosure Scanner (28 patterns)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20"/>
                <w:szCs w:val="20"/>
              </w:rPr>
              <w:t xml:space="preserve">PI1.2, CC3.2</w:t>
            </w:r>
          </w:p>
        </w:tc>
        <w:tc>
          <w:tcPr>
            <w:tcW w:type="dxa" w:w="3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engine.js OBS scan pass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Plausibility Engine + DDX (4 live tiers)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20"/>
                <w:szCs w:val="20"/>
              </w:rPr>
              <w:t xml:space="preserve">PI1.2, CC3.2, CC7.2</w:t>
            </w:r>
          </w:p>
        </w:tc>
        <w:tc>
          <w:tcPr>
            <w:tcW w:type="dxa" w:w="3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helios-plausibility.js; helios-ddx-agent.js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Vercel security headers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20"/>
                <w:szCs w:val="20"/>
              </w:rPr>
              <w:t xml:space="preserve">CC6.1, CC6.7, C1.1</w:t>
            </w:r>
          </w:p>
        </w:tc>
        <w:tc>
          <w:tcPr>
            <w:tcW w:type="dxa" w:w="3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vercel.json (X-Frame-Options, nosniff, Referrer-Policy, Permissions-Policy)</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Drift Monitor (5 v1 signals)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20"/>
                <w:szCs w:val="20"/>
              </w:rPr>
              <w:t xml:space="preserve">CC4.1, CC7.2</w:t>
            </w:r>
          </w:p>
        </w:tc>
        <w:tc>
          <w:tcPr>
            <w:tcW w:type="dxa" w:w="3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helios-drift-monitor.js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20"/>
                <w:szCs w:val="20"/>
              </w:rPr>
              <w:t xml:space="preserve">OpenAPI 3.0.3 wire contract</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20"/>
                <w:szCs w:val="20"/>
              </w:rPr>
              <w:t xml:space="preserve">PI1.2, PI1.4, CC2.3</w:t>
            </w:r>
          </w:p>
        </w:tc>
        <w:tc>
          <w:tcPr>
            <w:tcW w:type="dxa" w:w="3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openapi_rate_api.yaml</w:t>
            </w:r>
          </w:p>
        </w:tc>
      </w:tr>
    </w:tbl>
    <w:p>
      <w:pPr>
        <w:pStyle w:val="Heading1"/>
        <w:pageBreakBefore/>
        <w:spacing w:after="180" w:before="240"/>
      </w:pPr>
      <w:r>
        <w:rPr>
          <w:b/>
          <w:bCs/>
          <w:color w:val="1F3864"/>
          <w:sz w:val="36"/>
          <w:szCs w:val="36"/>
        </w:rPr>
        <w:t xml:space="preserve">5. Gap Register — Criterion by Criterion</w:t>
      </w:r>
    </w:p>
    <w:p>
      <w:pPr>
        <w:spacing w:after="120" w:before="0"/>
      </w:pPr>
      <w:r>
        <w:rPr>
          <w:i/>
          <w:iCs/>
          <w:sz w:val="22"/>
          <w:szCs w:val="22"/>
        </w:rPr>
        <w:t xml:space="preserve">Each criterion is presented with current-state, gap, severity, effort, owner, and remediation. Criteria are grouped by TSC family. Severity badges use the color encoding defined in §2.3.</w:t>
      </w:r>
    </w:p>
    <w:p>
      <w:pPr>
        <w:pStyle w:val="Heading2"/>
        <w:spacing w:after="120" w:before="200"/>
      </w:pPr>
      <w:r>
        <w:rPr>
          <w:b/>
          <w:bCs/>
          <w:color w:val="1F3864"/>
          <w:sz w:val="28"/>
          <w:szCs w:val="28"/>
        </w:rPr>
        <w:t xml:space="preserve">CC1 — Control Environment</w:t>
      </w:r>
    </w:p>
    <w:p>
      <w:pPr>
        <w:spacing w:after="160" w:before="0"/>
      </w:pPr>
      <w:r>
        <w:rPr>
          <w:i/>
          <w:iCs/>
          <w:color w:val="2E75B6"/>
          <w:sz w:val="20"/>
          <w:szCs w:val="20"/>
        </w:rPr>
        <w:t xml:space="preserve">5 criteria · P0:0 · P1:4 · P2:1 · P3:0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400"/>
        <w:gridCol w:w="900"/>
        <w:gridCol w:w="700"/>
        <w:gridCol w:w="4460"/>
      </w:tblGrid>
      <w:tr>
        <w:trPr>
          <w:tblHeader/>
        </w:trPr>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Criterion</w:t>
            </w:r>
          </w:p>
        </w:tc>
        <w:tc>
          <w:tcPr>
            <w:tcW w:type="dxa" w:w="24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Title</w:t>
            </w:r>
          </w:p>
        </w:tc>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Severity</w:t>
            </w:r>
          </w:p>
        </w:tc>
        <w:tc>
          <w:tcPr>
            <w:tcW w:type="dxa" w:w="7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Effort</w:t>
            </w:r>
          </w:p>
        </w:tc>
        <w:tc>
          <w:tcPr>
            <w:tcW w:type="dxa" w:w="44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Remediation (summary)</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CC1.1</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Commitment to integrity and ethical values</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Adopt a boilerplate Code of Conduct (Vanta / Drata templates), publish at /legal/code-of-conduct, require e-sign acknowledgment on onboarding. Re-attest annually.</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CC1.2</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Board/independent oversight of internal control</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Engage fractional CFO or fractional CISO on 10-hour/month retainer. Establish quarterly internal-control review meeting with written minutes. Retain minutes for 3 years.</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CC1.3</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Management establishes structures, reporting lines, authorities</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Appoint a named Deputy (trusted technical advisor, fractional CTO, or pilot-customer liaison) with documented authority and RACI matrix. Publish in internal policy handbook.</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CC1.4</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Attracts, develops, retains competent personnel</w:t>
            </w:r>
          </w:p>
        </w:tc>
        <w:tc>
          <w:tcPr>
            <w:tcW w:type="dxa" w:w="900"/>
            <w:tcBorders>
              <w:top w:val="single" w:color="BFBFBF" w:sz="4"/>
              <w:left w:val="single" w:color="BFBFBF" w:sz="4"/>
              <w:bottom w:val="single" w:color="BFBFBF" w:sz="4"/>
              <w:right w:val="single" w:color="BFBFBF" w:sz="4"/>
            </w:tcBorders>
            <w:shd w:fill="FFF4CE" w:val="clear"/>
            <w:tcMar>
              <w:top w:type="dxa" w:w="80"/>
              <w:left w:type="dxa" w:w="120"/>
              <w:bottom w:type="dxa" w:w="80"/>
              <w:right w:type="dxa" w:w="120"/>
            </w:tcMar>
            <w:vAlign w:val="top"/>
          </w:tcPr>
          <w:p>
            <w:pPr>
              <w:jc w:val="center"/>
            </w:pPr>
            <w:r>
              <w:rPr>
                <w:b/>
                <w:bCs/>
                <w:color w:val="8B6914"/>
                <w:sz w:val="20"/>
                <w:szCs w:val="20"/>
              </w:rPr>
              <w:t xml:space="preserve">P2</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Self-assessment memo ("I am the sole engineer; I maintain skills via [list]"); formalize before first hire.</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CC1.5</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Holds individuals accountable for internal-control responsibilities</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Adopt AUP boilerplate; include in onboarding packet; require annual re-sign.</w:t>
            </w:r>
          </w:p>
        </w:tc>
      </w:tr>
    </w:tbl>
    <w:p>
      <w:pPr>
        <w:spacing w:after="80" w:before="0"/>
      </w:pPr>
      <w:r>
        <w:rPr>
          <w:sz w:val="12"/>
          <w:szCs w:val="12"/>
        </w:rPr>
        <w:t xml:space="preserve"> </w:t>
      </w:r>
    </w:p>
    <w:p>
      <w:pPr>
        <w:pStyle w:val="Heading3"/>
        <w:spacing w:after="100" w:before="160"/>
      </w:pPr>
      <w:r>
        <w:rPr>
          <w:b/>
          <w:bCs/>
          <w:color w:val="2E75B6"/>
          <w:sz w:val="24"/>
          <w:szCs w:val="24"/>
        </w:rPr>
        <w:t xml:space="preserve">CC1.1 — Commitment to integrity and ethical values</w:t>
      </w:r>
    </w:p>
    <w:p>
      <w:pPr>
        <w:spacing w:after="60"/>
      </w:pPr>
      <w:r>
        <w:rPr>
          <w:b/>
          <w:bCs/>
          <w:sz w:val="20"/>
          <w:szCs w:val="20"/>
        </w:rPr>
        <w:t xml:space="preserve">Severity </w:t>
      </w:r>
      <w:r>
        <w:rPr>
          <w:b/>
          <w:bCs/>
          <w:color w:val="BF4F00"/>
          <w:sz w:val="20"/>
          <w:szCs w:val="20"/>
        </w:rPr>
        <w:t xml:space="preserve">P1 · </w:t>
      </w:r>
      <w:r>
        <w:rPr>
          <w:sz w:val="20"/>
          <w:szCs w:val="20"/>
        </w:rPr>
        <w:t xml:space="preserve">Effort S · Owner: Founder / legal counsel</w:t>
      </w:r>
    </w:p>
    <w:p>
      <w:pPr>
        <w:spacing w:after="60"/>
      </w:pPr>
      <w:r>
        <w:rPr>
          <w:b/>
          <w:bCs/>
          <w:color w:val="1F3864"/>
          <w:sz w:val="20"/>
          <w:szCs w:val="20"/>
        </w:rPr>
        <w:t xml:space="preserve">Current state — </w:t>
      </w:r>
      <w:r>
        <w:rPr>
          <w:sz w:val="20"/>
          <w:szCs w:val="20"/>
        </w:rPr>
        <w:t xml:space="preserve">Informal. No written code of conduct. No signed acknowledgment from contractors or advisors. Ethics are implicit in founder practice but not documented.</w:t>
      </w:r>
    </w:p>
    <w:p>
      <w:pPr>
        <w:spacing w:after="60"/>
      </w:pPr>
      <w:r>
        <w:rPr>
          <w:b/>
          <w:bCs/>
          <w:color w:val="1F3864"/>
          <w:sz w:val="20"/>
          <w:szCs w:val="20"/>
        </w:rPr>
        <w:t xml:space="preserve">Gap — </w:t>
      </w:r>
      <w:r>
        <w:rPr>
          <w:sz w:val="20"/>
          <w:szCs w:val="20"/>
        </w:rPr>
        <w:t xml:space="preserve">Need a written Code of Conduct, published policy, and an annual acknowledgment workflow for all personnel with system access (including part-time contractors).</w:t>
      </w:r>
    </w:p>
    <w:p>
      <w:pPr>
        <w:spacing w:after="180"/>
      </w:pPr>
      <w:r>
        <w:rPr>
          <w:b/>
          <w:bCs/>
          <w:color w:val="1F3864"/>
          <w:sz w:val="20"/>
          <w:szCs w:val="20"/>
        </w:rPr>
        <w:t xml:space="preserve">Remediation — </w:t>
      </w:r>
      <w:r>
        <w:rPr>
          <w:sz w:val="20"/>
          <w:szCs w:val="20"/>
        </w:rPr>
        <w:t xml:space="preserve">Adopt a boilerplate Code of Conduct (Vanta / Drata templates), publish at /legal/code-of-conduct, require e-sign acknowledgment on onboarding. Re-attest annually.</w:t>
      </w:r>
    </w:p>
    <w:p>
      <w:pPr>
        <w:pStyle w:val="Heading3"/>
        <w:spacing w:after="100" w:before="160"/>
      </w:pPr>
      <w:r>
        <w:rPr>
          <w:b/>
          <w:bCs/>
          <w:color w:val="2E75B6"/>
          <w:sz w:val="24"/>
          <w:szCs w:val="24"/>
        </w:rPr>
        <w:t xml:space="preserve">CC1.2 — Board/independent oversight of internal control</w:t>
      </w:r>
    </w:p>
    <w:p>
      <w:pPr>
        <w:spacing w:after="60"/>
      </w:pPr>
      <w:r>
        <w:rPr>
          <w:b/>
          <w:bCs/>
          <w:sz w:val="20"/>
          <w:szCs w:val="20"/>
        </w:rPr>
        <w:t xml:space="preserve">Severity </w:t>
      </w:r>
      <w:r>
        <w:rPr>
          <w:b/>
          <w:bCs/>
          <w:color w:val="BF4F00"/>
          <w:sz w:val="20"/>
          <w:szCs w:val="20"/>
        </w:rPr>
        <w:t xml:space="preserve">P1 · </w:t>
      </w:r>
      <w:r>
        <w:rPr>
          <w:sz w:val="20"/>
          <w:szCs w:val="20"/>
        </w:rPr>
        <w:t xml:space="preserve">Effort M · Owner: Founder</w:t>
      </w:r>
    </w:p>
    <w:p>
      <w:pPr>
        <w:spacing w:after="60"/>
      </w:pPr>
      <w:r>
        <w:rPr>
          <w:b/>
          <w:bCs/>
          <w:color w:val="1F3864"/>
          <w:sz w:val="20"/>
          <w:szCs w:val="20"/>
        </w:rPr>
        <w:t xml:space="preserve">Current state — </w:t>
      </w:r>
      <w:r>
        <w:rPr>
          <w:sz w:val="20"/>
          <w:szCs w:val="20"/>
        </w:rPr>
        <w:t xml:space="preserve">No board of directors; no advisory board documented for internal-control oversight. Founder is sole decision-maker.</w:t>
      </w:r>
    </w:p>
    <w:p>
      <w:pPr>
        <w:spacing w:after="60"/>
      </w:pPr>
      <w:r>
        <w:rPr>
          <w:b/>
          <w:bCs/>
          <w:color w:val="1F3864"/>
          <w:sz w:val="20"/>
          <w:szCs w:val="20"/>
        </w:rPr>
        <w:t xml:space="preserve">Gap — </w:t>
      </w:r>
      <w:r>
        <w:rPr>
          <w:sz w:val="20"/>
          <w:szCs w:val="20"/>
        </w:rPr>
        <w:t xml:space="preserve">SOC 2 does not require a large board but DOES require documented oversight of the internal-control framework. For single-founder companies, auditors typically accept a designated advisor or fractional-CFO performing quarterly internal-control review with meeting minutes.</w:t>
      </w:r>
    </w:p>
    <w:p>
      <w:pPr>
        <w:spacing w:after="180"/>
      </w:pPr>
      <w:r>
        <w:rPr>
          <w:b/>
          <w:bCs/>
          <w:color w:val="1F3864"/>
          <w:sz w:val="20"/>
          <w:szCs w:val="20"/>
        </w:rPr>
        <w:t xml:space="preserve">Remediation — </w:t>
      </w:r>
      <w:r>
        <w:rPr>
          <w:sz w:val="20"/>
          <w:szCs w:val="20"/>
        </w:rPr>
        <w:t xml:space="preserve">Engage fractional CFO or fractional CISO on 10-hour/month retainer. Establish quarterly internal-control review meeting with written minutes. Retain minutes for 3 years.</w:t>
      </w:r>
    </w:p>
    <w:p>
      <w:pPr>
        <w:pStyle w:val="Heading3"/>
        <w:spacing w:after="100" w:before="160"/>
      </w:pPr>
      <w:r>
        <w:rPr>
          <w:b/>
          <w:bCs/>
          <w:color w:val="2E75B6"/>
          <w:sz w:val="24"/>
          <w:szCs w:val="24"/>
        </w:rPr>
        <w:t xml:space="preserve">CC1.3 — Management establishes structures, reporting lines, authorities</w:t>
      </w:r>
    </w:p>
    <w:p>
      <w:pPr>
        <w:spacing w:after="60"/>
      </w:pPr>
      <w:r>
        <w:rPr>
          <w:b/>
          <w:bCs/>
          <w:sz w:val="20"/>
          <w:szCs w:val="20"/>
        </w:rPr>
        <w:t xml:space="preserve">Severity </w:t>
      </w:r>
      <w:r>
        <w:rPr>
          <w:b/>
          <w:bCs/>
          <w:color w:val="BF4F00"/>
          <w:sz w:val="20"/>
          <w:szCs w:val="20"/>
        </w:rPr>
        <w:t xml:space="preserve">P1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Single founder = single authority. Implicit delegation to advisory agents (CFO/CIO/CCO/MBB/Big4/Legal/CPO/CMO skills) but these are LLM prompt constructs, not human roles.</w:t>
      </w:r>
    </w:p>
    <w:p>
      <w:pPr>
        <w:spacing w:after="60"/>
      </w:pPr>
      <w:r>
        <w:rPr>
          <w:b/>
          <w:bCs/>
          <w:color w:val="1F3864"/>
          <w:sz w:val="20"/>
          <w:szCs w:val="20"/>
        </w:rPr>
        <w:t xml:space="preserve">Gap — </w:t>
      </w:r>
      <w:r>
        <w:rPr>
          <w:sz w:val="20"/>
          <w:szCs w:val="20"/>
        </w:rPr>
        <w:t xml:space="preserve">Org chart with at least one documented second authority for Break-Glass scenarios (production incidents where founder is unavailable). Vendor management delegation, customer-support escalation.</w:t>
      </w:r>
    </w:p>
    <w:p>
      <w:pPr>
        <w:spacing w:after="180"/>
      </w:pPr>
      <w:r>
        <w:rPr>
          <w:b/>
          <w:bCs/>
          <w:color w:val="1F3864"/>
          <w:sz w:val="20"/>
          <w:szCs w:val="20"/>
        </w:rPr>
        <w:t xml:space="preserve">Remediation — </w:t>
      </w:r>
      <w:r>
        <w:rPr>
          <w:sz w:val="20"/>
          <w:szCs w:val="20"/>
        </w:rPr>
        <w:t xml:space="preserve">Appoint a named Deputy (trusted technical advisor, fractional CTO, or pilot-customer liaison) with documented authority and RACI matrix. Publish in internal policy handbook.</w:t>
      </w:r>
    </w:p>
    <w:p>
      <w:pPr>
        <w:pStyle w:val="Heading3"/>
        <w:spacing w:after="100" w:before="160"/>
      </w:pPr>
      <w:r>
        <w:rPr>
          <w:b/>
          <w:bCs/>
          <w:color w:val="2E75B6"/>
          <w:sz w:val="24"/>
          <w:szCs w:val="24"/>
        </w:rPr>
        <w:t xml:space="preserve">CC1.4 — Attracts, develops, retains competent personnel</w:t>
      </w:r>
    </w:p>
    <w:p>
      <w:pPr>
        <w:spacing w:after="60"/>
      </w:pPr>
      <w:r>
        <w:rPr>
          <w:b/>
          <w:bCs/>
          <w:sz w:val="20"/>
          <w:szCs w:val="20"/>
        </w:rPr>
        <w:t xml:space="preserve">Severity </w:t>
      </w:r>
      <w:r>
        <w:rPr>
          <w:b/>
          <w:bCs/>
          <w:color w:val="8B6914"/>
          <w:sz w:val="20"/>
          <w:szCs w:val="20"/>
        </w:rPr>
        <w:t xml:space="preserve">P2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N/A at one-person scale. No HR policy, no performance reviews, no competency framework.</w:t>
      </w:r>
    </w:p>
    <w:p>
      <w:pPr>
        <w:spacing w:after="60"/>
      </w:pPr>
      <w:r>
        <w:rPr>
          <w:b/>
          <w:bCs/>
          <w:color w:val="1F3864"/>
          <w:sz w:val="20"/>
          <w:szCs w:val="20"/>
        </w:rPr>
        <w:t xml:space="preserve">Gap — </w:t>
      </w:r>
      <w:r>
        <w:rPr>
          <w:sz w:val="20"/>
          <w:szCs w:val="20"/>
        </w:rPr>
        <w:t xml:space="preserve">Once hiring begins, need documented job descriptions, competency requirements, and performance-review cadence. For SOC 2 Type I at single-founder scale, auditor typically accepts "single-founder waiver" with annual self-assessment.</w:t>
      </w:r>
    </w:p>
    <w:p>
      <w:pPr>
        <w:spacing w:after="180"/>
      </w:pPr>
      <w:r>
        <w:rPr>
          <w:b/>
          <w:bCs/>
          <w:color w:val="1F3864"/>
          <w:sz w:val="20"/>
          <w:szCs w:val="20"/>
        </w:rPr>
        <w:t xml:space="preserve">Remediation — </w:t>
      </w:r>
      <w:r>
        <w:rPr>
          <w:sz w:val="20"/>
          <w:szCs w:val="20"/>
        </w:rPr>
        <w:t xml:space="preserve">Self-assessment memo ("I am the sole engineer; I maintain skills via [list]"); formalize before first hire.</w:t>
      </w:r>
    </w:p>
    <w:p>
      <w:pPr>
        <w:pStyle w:val="Heading3"/>
        <w:spacing w:after="100" w:before="160"/>
      </w:pPr>
      <w:r>
        <w:rPr>
          <w:b/>
          <w:bCs/>
          <w:color w:val="2E75B6"/>
          <w:sz w:val="24"/>
          <w:szCs w:val="24"/>
        </w:rPr>
        <w:t xml:space="preserve">CC1.5 — Holds individuals accountable for internal-control responsibilities</w:t>
      </w:r>
    </w:p>
    <w:p>
      <w:pPr>
        <w:spacing w:after="60"/>
      </w:pPr>
      <w:r>
        <w:rPr>
          <w:b/>
          <w:bCs/>
          <w:sz w:val="20"/>
          <w:szCs w:val="20"/>
        </w:rPr>
        <w:t xml:space="preserve">Severity </w:t>
      </w:r>
      <w:r>
        <w:rPr>
          <w:b/>
          <w:bCs/>
          <w:color w:val="BF4F00"/>
          <w:sz w:val="20"/>
          <w:szCs w:val="20"/>
        </w:rPr>
        <w:t xml:space="preserve">P1 · </w:t>
      </w:r>
      <w:r>
        <w:rPr>
          <w:sz w:val="20"/>
          <w:szCs w:val="20"/>
        </w:rPr>
        <w:t xml:space="preserve">Effort S · Owner: Founder / legal counsel</w:t>
      </w:r>
    </w:p>
    <w:p>
      <w:pPr>
        <w:spacing w:after="60"/>
      </w:pPr>
      <w:r>
        <w:rPr>
          <w:b/>
          <w:bCs/>
          <w:color w:val="1F3864"/>
          <w:sz w:val="20"/>
          <w:szCs w:val="20"/>
        </w:rPr>
        <w:t xml:space="preserve">Current state — </w:t>
      </w:r>
      <w:r>
        <w:rPr>
          <w:sz w:val="20"/>
          <w:szCs w:val="20"/>
        </w:rPr>
        <w:t xml:space="preserve">No documented accountability framework. No disciplinary policy.</w:t>
      </w:r>
    </w:p>
    <w:p>
      <w:pPr>
        <w:spacing w:after="60"/>
      </w:pPr>
      <w:r>
        <w:rPr>
          <w:b/>
          <w:bCs/>
          <w:color w:val="1F3864"/>
          <w:sz w:val="20"/>
          <w:szCs w:val="20"/>
        </w:rPr>
        <w:t xml:space="preserve">Gap — </w:t>
      </w:r>
      <w:r>
        <w:rPr>
          <w:sz w:val="20"/>
          <w:szCs w:val="20"/>
        </w:rPr>
        <w:t xml:space="preserve">Need acceptable-use policy, consequence matrix for policy violations, and annual training attestation.</w:t>
      </w:r>
    </w:p>
    <w:p>
      <w:pPr>
        <w:spacing w:after="180"/>
      </w:pPr>
      <w:r>
        <w:rPr>
          <w:b/>
          <w:bCs/>
          <w:color w:val="1F3864"/>
          <w:sz w:val="20"/>
          <w:szCs w:val="20"/>
        </w:rPr>
        <w:t xml:space="preserve">Remediation — </w:t>
      </w:r>
      <w:r>
        <w:rPr>
          <w:sz w:val="20"/>
          <w:szCs w:val="20"/>
        </w:rPr>
        <w:t xml:space="preserve">Adopt AUP boilerplate; include in onboarding packet; require annual re-sign.</w:t>
      </w:r>
    </w:p>
    <w:p>
      <w:pPr>
        <w:pStyle w:val="Heading2"/>
        <w:spacing w:after="120" w:before="200"/>
      </w:pPr>
      <w:r>
        <w:rPr>
          <w:b/>
          <w:bCs/>
          <w:color w:val="1F3864"/>
          <w:sz w:val="28"/>
          <w:szCs w:val="28"/>
        </w:rPr>
        <w:t xml:space="preserve">CC2 — Communication and Information</w:t>
      </w:r>
    </w:p>
    <w:p>
      <w:pPr>
        <w:spacing w:after="160" w:before="0"/>
      </w:pPr>
      <w:r>
        <w:rPr>
          <w:i/>
          <w:iCs/>
          <w:color w:val="2E75B6"/>
          <w:sz w:val="20"/>
          <w:szCs w:val="20"/>
        </w:rPr>
        <w:t xml:space="preserve">3 criteria · P0:2 · P1:1 · P2:0 · P3:0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400"/>
        <w:gridCol w:w="900"/>
        <w:gridCol w:w="700"/>
        <w:gridCol w:w="4460"/>
      </w:tblGrid>
      <w:tr>
        <w:trPr>
          <w:tblHeader/>
        </w:trPr>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Criterion</w:t>
            </w:r>
          </w:p>
        </w:tc>
        <w:tc>
          <w:tcPr>
            <w:tcW w:type="dxa" w:w="24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Title</w:t>
            </w:r>
          </w:p>
        </w:tc>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Severity</w:t>
            </w:r>
          </w:p>
        </w:tc>
        <w:tc>
          <w:tcPr>
            <w:tcW w:type="dxa" w:w="7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Effort</w:t>
            </w:r>
          </w:p>
        </w:tc>
        <w:tc>
          <w:tcPr>
            <w:tcW w:type="dxa" w:w="44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Remediation (summary)</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CC2.1</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Obtains/generates relevant, quality information to support internal control</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Stand up a Notion/Airtable-based Control Dashboard reviewed monthly; link each metric back to its TSC criterion.</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CC2.2</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Internal communication of control responsibilities</w:t>
            </w:r>
          </w:p>
        </w:tc>
        <w:tc>
          <w:tcPr>
            <w:tcW w:type="dxa" w:w="900"/>
            <w:tcBorders>
              <w:top w:val="single" w:color="BFBFBF" w:sz="4"/>
              <w:left w:val="single" w:color="BFBFBF" w:sz="4"/>
              <w:bottom w:val="single" w:color="BFBFBF" w:sz="4"/>
              <w:right w:val="single" w:color="BFBFBF" w:sz="4"/>
            </w:tcBorders>
            <w:shd w:fill="FCE4E4" w:val="clear"/>
            <w:tcMar>
              <w:top w:type="dxa" w:w="80"/>
              <w:left w:type="dxa" w:w="120"/>
              <w:bottom w:type="dxa" w:w="80"/>
              <w:right w:type="dxa" w:w="120"/>
            </w:tcMar>
            <w:vAlign w:val="top"/>
          </w:tcPr>
          <w:p>
            <w:pPr>
              <w:jc w:val="center"/>
            </w:pPr>
            <w:r>
              <w:rPr>
                <w:b/>
                <w:bCs/>
                <w:color w:val="C00000"/>
                <w:sz w:val="20"/>
                <w:szCs w:val="20"/>
              </w:rPr>
              <w:t xml:space="preserve">P0</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Adopt 9-policy set (from Vanta/Drata/Tugboat templates) and tailor to Helios. Publish internally. Version in git under /policies/.</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CC2.3</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Communication with external parties (customers, regulators)</w:t>
            </w:r>
          </w:p>
        </w:tc>
        <w:tc>
          <w:tcPr>
            <w:tcW w:type="dxa" w:w="900"/>
            <w:tcBorders>
              <w:top w:val="single" w:color="BFBFBF" w:sz="4"/>
              <w:left w:val="single" w:color="BFBFBF" w:sz="4"/>
              <w:bottom w:val="single" w:color="BFBFBF" w:sz="4"/>
              <w:right w:val="single" w:color="BFBFBF" w:sz="4"/>
            </w:tcBorders>
            <w:shd w:fill="FCE4E4" w:val="clear"/>
            <w:tcMar>
              <w:top w:type="dxa" w:w="80"/>
              <w:left w:type="dxa" w:w="120"/>
              <w:bottom w:type="dxa" w:w="80"/>
              <w:right w:type="dxa" w:w="120"/>
            </w:tcMar>
            <w:vAlign w:val="top"/>
          </w:tcPr>
          <w:p>
            <w:pPr>
              <w:jc w:val="center"/>
            </w:pPr>
            <w:r>
              <w:rPr>
                <w:b/>
                <w:bCs/>
                <w:color w:val="C00000"/>
                <w:sz w:val="20"/>
                <w:szCs w:val="20"/>
              </w:rPr>
              <w:t xml:space="preserve">P0</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Publish /trust page with 6 sections: Overview, Subprocessors, Certifications, Security Practices, Vulnerability Disclosure, DPA. 1-week build, ~$2k legal review.</w:t>
            </w:r>
          </w:p>
        </w:tc>
      </w:tr>
    </w:tbl>
    <w:p>
      <w:pPr>
        <w:spacing w:after="80" w:before="0"/>
      </w:pPr>
      <w:r>
        <w:rPr>
          <w:sz w:val="12"/>
          <w:szCs w:val="12"/>
        </w:rPr>
        <w:t xml:space="preserve"> </w:t>
      </w:r>
    </w:p>
    <w:p>
      <w:pPr>
        <w:pStyle w:val="Heading3"/>
        <w:spacing w:after="100" w:before="160"/>
      </w:pPr>
      <w:r>
        <w:rPr>
          <w:b/>
          <w:bCs/>
          <w:color w:val="2E75B6"/>
          <w:sz w:val="24"/>
          <w:szCs w:val="24"/>
        </w:rPr>
        <w:t xml:space="preserve">CC2.1 — Obtains/generates relevant, quality information to support internal control</w:t>
      </w:r>
    </w:p>
    <w:p>
      <w:pPr>
        <w:spacing w:after="60"/>
      </w:pPr>
      <w:r>
        <w:rPr>
          <w:b/>
          <w:bCs/>
          <w:sz w:val="20"/>
          <w:szCs w:val="20"/>
        </w:rPr>
        <w:t xml:space="preserve">Severity </w:t>
      </w:r>
      <w:r>
        <w:rPr>
          <w:b/>
          <w:bCs/>
          <w:color w:val="BF4F00"/>
          <w:sz w:val="20"/>
          <w:szCs w:val="20"/>
        </w:rPr>
        <w:t xml:space="preserve">P1 · </w:t>
      </w:r>
      <w:r>
        <w:rPr>
          <w:sz w:val="20"/>
          <w:szCs w:val="20"/>
        </w:rPr>
        <w:t xml:space="preserve">Effort M · Owner: Founder</w:t>
      </w:r>
    </w:p>
    <w:p>
      <w:pPr>
        <w:spacing w:after="60"/>
      </w:pPr>
      <w:r>
        <w:rPr>
          <w:b/>
          <w:bCs/>
          <w:color w:val="1F3864"/>
          <w:sz w:val="20"/>
          <w:szCs w:val="20"/>
        </w:rPr>
        <w:t xml:space="preserve">Current state — </w:t>
      </w:r>
      <w:r>
        <w:rPr>
          <w:sz w:val="20"/>
          <w:szCs w:val="20"/>
        </w:rPr>
        <w:t xml:space="preserve">Strong on the technical side: Outcome Ledger, Drift Monitor, Sentinel, regression gauntlet. Gap on the organizational side: no policy metrics, no management dashboards tracking control operation.</w:t>
      </w:r>
    </w:p>
    <w:p>
      <w:pPr>
        <w:spacing w:after="60"/>
      </w:pPr>
      <w:r>
        <w:rPr>
          <w:b/>
          <w:bCs/>
          <w:color w:val="1F3864"/>
          <w:sz w:val="20"/>
          <w:szCs w:val="20"/>
        </w:rPr>
        <w:t xml:space="preserve">Gap — </w:t>
      </w:r>
      <w:r>
        <w:rPr>
          <w:sz w:val="20"/>
          <w:szCs w:val="20"/>
        </w:rPr>
        <w:t xml:space="preserve">Monthly management-control dashboard showing: backup-restore test status, access-review completion, vulnerability-scan findings, uptime, change-success rate, incident count.</w:t>
      </w:r>
    </w:p>
    <w:p>
      <w:pPr>
        <w:spacing w:after="180"/>
      </w:pPr>
      <w:r>
        <w:rPr>
          <w:b/>
          <w:bCs/>
          <w:color w:val="1F3864"/>
          <w:sz w:val="20"/>
          <w:szCs w:val="20"/>
        </w:rPr>
        <w:t xml:space="preserve">Remediation — </w:t>
      </w:r>
      <w:r>
        <w:rPr>
          <w:sz w:val="20"/>
          <w:szCs w:val="20"/>
        </w:rPr>
        <w:t xml:space="preserve">Stand up a Notion/Airtable-based Control Dashboard reviewed monthly; link each metric back to its TSC criterion.</w:t>
      </w:r>
    </w:p>
    <w:p>
      <w:pPr>
        <w:pStyle w:val="Heading3"/>
        <w:spacing w:after="100" w:before="160"/>
      </w:pPr>
      <w:r>
        <w:rPr>
          <w:b/>
          <w:bCs/>
          <w:color w:val="2E75B6"/>
          <w:sz w:val="24"/>
          <w:szCs w:val="24"/>
        </w:rPr>
        <w:t xml:space="preserve">CC2.2 — Internal communication of control responsibilities</w:t>
      </w:r>
    </w:p>
    <w:p>
      <w:pPr>
        <w:spacing w:after="60"/>
      </w:pPr>
      <w:r>
        <w:rPr>
          <w:b/>
          <w:bCs/>
          <w:sz w:val="20"/>
          <w:szCs w:val="20"/>
        </w:rPr>
        <w:t xml:space="preserve">Severity </w:t>
      </w:r>
      <w:r>
        <w:rPr>
          <w:b/>
          <w:bCs/>
          <w:color w:val="C00000"/>
          <w:sz w:val="20"/>
          <w:szCs w:val="20"/>
        </w:rPr>
        <w:t xml:space="preserve">P0 · </w:t>
      </w:r>
      <w:r>
        <w:rPr>
          <w:sz w:val="20"/>
          <w:szCs w:val="20"/>
        </w:rPr>
        <w:t xml:space="preserve">Effort M · Owner: Founder</w:t>
      </w:r>
    </w:p>
    <w:p>
      <w:pPr>
        <w:spacing w:after="60"/>
      </w:pPr>
      <w:r>
        <w:rPr>
          <w:b/>
          <w:bCs/>
          <w:color w:val="1F3864"/>
          <w:sz w:val="20"/>
          <w:szCs w:val="20"/>
        </w:rPr>
        <w:t xml:space="preserve">Current state — </w:t>
      </w:r>
      <w:r>
        <w:rPr>
          <w:sz w:val="20"/>
          <w:szCs w:val="20"/>
        </w:rPr>
        <w:t xml:space="preserve">No internal policy handbook. Control responsibilities exist in the founder's head.</w:t>
      </w:r>
    </w:p>
    <w:p>
      <w:pPr>
        <w:spacing w:after="60"/>
      </w:pPr>
      <w:r>
        <w:rPr>
          <w:b/>
          <w:bCs/>
          <w:color w:val="1F3864"/>
          <w:sz w:val="20"/>
          <w:szCs w:val="20"/>
        </w:rPr>
        <w:t xml:space="preserve">Gap — </w:t>
      </w:r>
      <w:r>
        <w:rPr>
          <w:sz w:val="20"/>
          <w:szCs w:val="20"/>
        </w:rPr>
        <w:t xml:space="preserve">Written policies (security, acceptable use, access control, incident response, change management, vendor management, BCP/DRP) stored in a version-controlled repo, with last-reviewed date.</w:t>
      </w:r>
    </w:p>
    <w:p>
      <w:pPr>
        <w:spacing w:after="180"/>
      </w:pPr>
      <w:r>
        <w:rPr>
          <w:b/>
          <w:bCs/>
          <w:color w:val="1F3864"/>
          <w:sz w:val="20"/>
          <w:szCs w:val="20"/>
        </w:rPr>
        <w:t xml:space="preserve">Remediation — </w:t>
      </w:r>
      <w:r>
        <w:rPr>
          <w:sz w:val="20"/>
          <w:szCs w:val="20"/>
        </w:rPr>
        <w:t xml:space="preserve">Adopt 9-policy set (from Vanta/Drata/Tugboat templates) and tailor to Helios. Publish internally. Version in git under /policies/.</w:t>
      </w:r>
    </w:p>
    <w:p>
      <w:pPr>
        <w:pStyle w:val="Heading3"/>
        <w:spacing w:after="100" w:before="160"/>
      </w:pPr>
      <w:r>
        <w:rPr>
          <w:b/>
          <w:bCs/>
          <w:color w:val="2E75B6"/>
          <w:sz w:val="24"/>
          <w:szCs w:val="24"/>
        </w:rPr>
        <w:t xml:space="preserve">CC2.3 — Communication with external parties (customers, regulators)</w:t>
      </w:r>
    </w:p>
    <w:p>
      <w:pPr>
        <w:spacing w:after="60"/>
      </w:pPr>
      <w:r>
        <w:rPr>
          <w:b/>
          <w:bCs/>
          <w:sz w:val="20"/>
          <w:szCs w:val="20"/>
        </w:rPr>
        <w:t xml:space="preserve">Severity </w:t>
      </w:r>
      <w:r>
        <w:rPr>
          <w:b/>
          <w:bCs/>
          <w:color w:val="C00000"/>
          <w:sz w:val="20"/>
          <w:szCs w:val="20"/>
        </w:rPr>
        <w:t xml:space="preserve">P0 · </w:t>
      </w:r>
      <w:r>
        <w:rPr>
          <w:sz w:val="20"/>
          <w:szCs w:val="20"/>
        </w:rPr>
        <w:t xml:space="preserve">Effort M · Owner: Founder / legal counsel</w:t>
      </w:r>
    </w:p>
    <w:p>
      <w:pPr>
        <w:spacing w:after="60"/>
      </w:pPr>
      <w:r>
        <w:rPr>
          <w:b/>
          <w:bCs/>
          <w:color w:val="1F3864"/>
          <w:sz w:val="20"/>
          <w:szCs w:val="20"/>
        </w:rPr>
        <w:t xml:space="preserve">Current state — </w:t>
      </w:r>
      <w:r>
        <w:rPr>
          <w:sz w:val="20"/>
          <w:szCs w:val="20"/>
        </w:rPr>
        <w:t xml:space="preserve">Email + web. No published Trust Center. No Data Processing Addendum (DPA) template. No subprocessor list. No vulnerability-disclosure program.</w:t>
      </w:r>
    </w:p>
    <w:p>
      <w:pPr>
        <w:spacing w:after="60"/>
      </w:pPr>
      <w:r>
        <w:rPr>
          <w:b/>
          <w:bCs/>
          <w:color w:val="1F3864"/>
          <w:sz w:val="20"/>
          <w:szCs w:val="20"/>
        </w:rPr>
        <w:t xml:space="preserve">Gap — </w:t>
      </w:r>
      <w:r>
        <w:rPr>
          <w:sz w:val="20"/>
          <w:szCs w:val="20"/>
        </w:rPr>
        <w:t xml:space="preserve">Customers in enterprise procurement demand a Trust Center (security.helios-rating.com or /trust) with: security whitepaper, subprocessor list, DPA template, penetration-test summary, breach-notification commitment, responsible-disclosure policy.</w:t>
      </w:r>
    </w:p>
    <w:p>
      <w:pPr>
        <w:spacing w:after="180"/>
      </w:pPr>
      <w:r>
        <w:rPr>
          <w:b/>
          <w:bCs/>
          <w:color w:val="1F3864"/>
          <w:sz w:val="20"/>
          <w:szCs w:val="20"/>
        </w:rPr>
        <w:t xml:space="preserve">Remediation — </w:t>
      </w:r>
      <w:r>
        <w:rPr>
          <w:sz w:val="20"/>
          <w:szCs w:val="20"/>
        </w:rPr>
        <w:t xml:space="preserve">Publish /trust page with 6 sections: Overview, Subprocessors, Certifications, Security Practices, Vulnerability Disclosure, DPA. 1-week build, ~$2k legal review.</w:t>
      </w:r>
    </w:p>
    <w:p>
      <w:pPr>
        <w:pStyle w:val="Heading2"/>
        <w:spacing w:after="120" w:before="200"/>
      </w:pPr>
      <w:r>
        <w:rPr>
          <w:b/>
          <w:bCs/>
          <w:color w:val="1F3864"/>
          <w:sz w:val="28"/>
          <w:szCs w:val="28"/>
        </w:rPr>
        <w:t xml:space="preserve">CC3 — Risk Assessment</w:t>
      </w:r>
    </w:p>
    <w:p>
      <w:pPr>
        <w:spacing w:after="160" w:before="0"/>
      </w:pPr>
      <w:r>
        <w:rPr>
          <w:i/>
          <w:iCs/>
          <w:color w:val="2E75B6"/>
          <w:sz w:val="20"/>
          <w:szCs w:val="20"/>
        </w:rPr>
        <w:t xml:space="preserve">4 criteria · P0:1 · P1:3 · P2:0 · P3:0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400"/>
        <w:gridCol w:w="900"/>
        <w:gridCol w:w="700"/>
        <w:gridCol w:w="4460"/>
      </w:tblGrid>
      <w:tr>
        <w:trPr>
          <w:tblHeader/>
        </w:trPr>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Criterion</w:t>
            </w:r>
          </w:p>
        </w:tc>
        <w:tc>
          <w:tcPr>
            <w:tcW w:type="dxa" w:w="24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Title</w:t>
            </w:r>
          </w:p>
        </w:tc>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Severity</w:t>
            </w:r>
          </w:p>
        </w:tc>
        <w:tc>
          <w:tcPr>
            <w:tcW w:type="dxa" w:w="7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Effort</w:t>
            </w:r>
          </w:p>
        </w:tc>
        <w:tc>
          <w:tcPr>
            <w:tcW w:type="dxa" w:w="44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Remediation (summary)</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CC3.1</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Specifies objectives with sufficient clarity to enable risk identification</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One-page Security Objectives memo, reviewed annually.</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CC3.2</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Identifies risks across the entity and analyzes them</w:t>
            </w:r>
          </w:p>
        </w:tc>
        <w:tc>
          <w:tcPr>
            <w:tcW w:type="dxa" w:w="900"/>
            <w:tcBorders>
              <w:top w:val="single" w:color="BFBFBF" w:sz="4"/>
              <w:left w:val="single" w:color="BFBFBF" w:sz="4"/>
              <w:bottom w:val="single" w:color="BFBFBF" w:sz="4"/>
              <w:right w:val="single" w:color="BFBFBF" w:sz="4"/>
            </w:tcBorders>
            <w:shd w:fill="FCE4E4" w:val="clear"/>
            <w:tcMar>
              <w:top w:type="dxa" w:w="80"/>
              <w:left w:type="dxa" w:w="120"/>
              <w:bottom w:type="dxa" w:w="80"/>
              <w:right w:type="dxa" w:w="120"/>
            </w:tcMar>
            <w:vAlign w:val="top"/>
          </w:tcPr>
          <w:p>
            <w:pPr>
              <w:jc w:val="center"/>
            </w:pPr>
            <w:r>
              <w:rPr>
                <w:b/>
                <w:bCs/>
                <w:color w:val="C00000"/>
                <w:sz w:val="20"/>
                <w:szCs w:val="20"/>
              </w:rPr>
              <w:t xml:space="preserve">P0</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Complete NIST 800-30-style risk register covering: insider threat, lost laptop, third-party breach (Auth0/Anthropic/Vercel), DDoS, supply-chain (npm), account takeover, data exfiltration. Review annually.</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CC3.3</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Considers the potential for fraud in assessing risks</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Add fraud-risk section to Risk Assessment. Map to existing controls (OBS scanner = input manipulation; rate-limiter = API abuse; Outcome Ledger = forensic trail).</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CC3.4</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Identifies/assesses changes that could impact internal control</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One-page Change Management policy; every deploy tagged in git with classification; emergency changes retro-reviewed within 48h.</w:t>
            </w:r>
          </w:p>
        </w:tc>
      </w:tr>
    </w:tbl>
    <w:p>
      <w:pPr>
        <w:spacing w:after="80" w:before="0"/>
      </w:pPr>
      <w:r>
        <w:rPr>
          <w:sz w:val="12"/>
          <w:szCs w:val="12"/>
        </w:rPr>
        <w:t xml:space="preserve"> </w:t>
      </w:r>
    </w:p>
    <w:p>
      <w:pPr>
        <w:pStyle w:val="Heading3"/>
        <w:spacing w:after="100" w:before="160"/>
      </w:pPr>
      <w:r>
        <w:rPr>
          <w:b/>
          <w:bCs/>
          <w:color w:val="2E75B6"/>
          <w:sz w:val="24"/>
          <w:szCs w:val="24"/>
        </w:rPr>
        <w:t xml:space="preserve">CC3.1 — Specifies objectives with sufficient clarity to enable risk identification</w:t>
      </w:r>
    </w:p>
    <w:p>
      <w:pPr>
        <w:spacing w:after="60"/>
      </w:pPr>
      <w:r>
        <w:rPr>
          <w:b/>
          <w:bCs/>
          <w:sz w:val="20"/>
          <w:szCs w:val="20"/>
        </w:rPr>
        <w:t xml:space="preserve">Severity </w:t>
      </w:r>
      <w:r>
        <w:rPr>
          <w:b/>
          <w:bCs/>
          <w:color w:val="BF4F00"/>
          <w:sz w:val="20"/>
          <w:szCs w:val="20"/>
        </w:rPr>
        <w:t xml:space="preserve">P1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Model-risk objectives are well-documented (MODEL_GOVERNANCE_SR11-7.md, CFO-1 limitations block). Enterprise/security/availability objectives are not.</w:t>
      </w:r>
    </w:p>
    <w:p>
      <w:pPr>
        <w:spacing w:after="60"/>
      </w:pPr>
      <w:r>
        <w:rPr>
          <w:b/>
          <w:bCs/>
          <w:color w:val="1F3864"/>
          <w:sz w:val="20"/>
          <w:szCs w:val="20"/>
        </w:rPr>
        <w:t xml:space="preserve">Gap — </w:t>
      </w:r>
      <w:r>
        <w:rPr>
          <w:sz w:val="20"/>
          <w:szCs w:val="20"/>
        </w:rPr>
        <w:t xml:space="preserve">Need a formal Security Objectives document covering confidentiality, integrity, availability, privacy (if in scope). Should tie to each pilot-customer's MSA.</w:t>
      </w:r>
    </w:p>
    <w:p>
      <w:pPr>
        <w:spacing w:after="180"/>
      </w:pPr>
      <w:r>
        <w:rPr>
          <w:b/>
          <w:bCs/>
          <w:color w:val="1F3864"/>
          <w:sz w:val="20"/>
          <w:szCs w:val="20"/>
        </w:rPr>
        <w:t xml:space="preserve">Remediation — </w:t>
      </w:r>
      <w:r>
        <w:rPr>
          <w:sz w:val="20"/>
          <w:szCs w:val="20"/>
        </w:rPr>
        <w:t xml:space="preserve">One-page Security Objectives memo, reviewed annually.</w:t>
      </w:r>
    </w:p>
    <w:p>
      <w:pPr>
        <w:pStyle w:val="Heading3"/>
        <w:spacing w:after="100" w:before="160"/>
      </w:pPr>
      <w:r>
        <w:rPr>
          <w:b/>
          <w:bCs/>
          <w:color w:val="2E75B6"/>
          <w:sz w:val="24"/>
          <w:szCs w:val="24"/>
        </w:rPr>
        <w:t xml:space="preserve">CC3.2 — Identifies risks across the entity and analyzes them</w:t>
      </w:r>
    </w:p>
    <w:p>
      <w:pPr>
        <w:spacing w:after="60"/>
      </w:pPr>
      <w:r>
        <w:rPr>
          <w:b/>
          <w:bCs/>
          <w:sz w:val="20"/>
          <w:szCs w:val="20"/>
        </w:rPr>
        <w:t xml:space="preserve">Severity </w:t>
      </w:r>
      <w:r>
        <w:rPr>
          <w:b/>
          <w:bCs/>
          <w:color w:val="C00000"/>
          <w:sz w:val="20"/>
          <w:szCs w:val="20"/>
        </w:rPr>
        <w:t xml:space="preserve">P0 · </w:t>
      </w:r>
      <w:r>
        <w:rPr>
          <w:sz w:val="20"/>
          <w:szCs w:val="20"/>
        </w:rPr>
        <w:t xml:space="preserve">Effort M · Owner: Founder</w:t>
      </w:r>
    </w:p>
    <w:p>
      <w:pPr>
        <w:spacing w:after="60"/>
      </w:pPr>
      <w:r>
        <w:rPr>
          <w:b/>
          <w:bCs/>
          <w:color w:val="1F3864"/>
          <w:sz w:val="20"/>
          <w:szCs w:val="20"/>
        </w:rPr>
        <w:t xml:space="preserve">Current state — </w:t>
      </w:r>
      <w:r>
        <w:rPr>
          <w:sz w:val="20"/>
          <w:szCs w:val="20"/>
        </w:rPr>
        <w:t xml:space="preserve">Model-risk identification is mature (28 OBS patterns, 9-tier DDX, plausibility engine, Sentinel). Enterprise-risk identification (operational, fraud, compliance, strategic) is informal.</w:t>
      </w:r>
    </w:p>
    <w:p>
      <w:pPr>
        <w:spacing w:after="60"/>
      </w:pPr>
      <w:r>
        <w:rPr>
          <w:b/>
          <w:bCs/>
          <w:color w:val="1F3864"/>
          <w:sz w:val="20"/>
          <w:szCs w:val="20"/>
        </w:rPr>
        <w:t xml:space="preserve">Gap — </w:t>
      </w:r>
      <w:r>
        <w:rPr>
          <w:sz w:val="20"/>
          <w:szCs w:val="20"/>
        </w:rPr>
        <w:t xml:space="preserve">Annual Risk Assessment document enumerating threats × vulnerabilities × likelihood × impact; linked to mitigations. Not pen-test depth — management-level.</w:t>
      </w:r>
    </w:p>
    <w:p>
      <w:pPr>
        <w:spacing w:after="180"/>
      </w:pPr>
      <w:r>
        <w:rPr>
          <w:b/>
          <w:bCs/>
          <w:color w:val="1F3864"/>
          <w:sz w:val="20"/>
          <w:szCs w:val="20"/>
        </w:rPr>
        <w:t xml:space="preserve">Remediation — </w:t>
      </w:r>
      <w:r>
        <w:rPr>
          <w:sz w:val="20"/>
          <w:szCs w:val="20"/>
        </w:rPr>
        <w:t xml:space="preserve">Complete NIST 800-30-style risk register covering: insider threat, lost laptop, third-party breach (Auth0/Anthropic/Vercel), DDoS, supply-chain (npm), account takeover, data exfiltration. Review annually.</w:t>
      </w:r>
    </w:p>
    <w:p>
      <w:pPr>
        <w:pStyle w:val="Heading3"/>
        <w:spacing w:after="100" w:before="160"/>
      </w:pPr>
      <w:r>
        <w:rPr>
          <w:b/>
          <w:bCs/>
          <w:color w:val="2E75B6"/>
          <w:sz w:val="24"/>
          <w:szCs w:val="24"/>
        </w:rPr>
        <w:t xml:space="preserve">CC3.3 — Considers the potential for fraud in assessing risks</w:t>
      </w:r>
    </w:p>
    <w:p>
      <w:pPr>
        <w:spacing w:after="60"/>
      </w:pPr>
      <w:r>
        <w:rPr>
          <w:b/>
          <w:bCs/>
          <w:sz w:val="20"/>
          <w:szCs w:val="20"/>
        </w:rPr>
        <w:t xml:space="preserve">Severity </w:t>
      </w:r>
      <w:r>
        <w:rPr>
          <w:b/>
          <w:bCs/>
          <w:color w:val="BF4F00"/>
          <w:sz w:val="20"/>
          <w:szCs w:val="20"/>
        </w:rPr>
        <w:t xml:space="preserve">P1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Not formally considered. Fraud against the rating engine (manipulating inputs to extract favorable ratings) is partially addressed by DDX/plausibility/OBS scanner but not framed as fraud risk.</w:t>
      </w:r>
    </w:p>
    <w:p>
      <w:pPr>
        <w:spacing w:after="60"/>
      </w:pPr>
      <w:r>
        <w:rPr>
          <w:b/>
          <w:bCs/>
          <w:color w:val="1F3864"/>
          <w:sz w:val="20"/>
          <w:szCs w:val="20"/>
        </w:rPr>
        <w:t xml:space="preserve">Gap — </w:t>
      </w:r>
      <w:r>
        <w:rPr>
          <w:sz w:val="20"/>
          <w:szCs w:val="20"/>
        </w:rPr>
        <w:t xml:space="preserve">Document fraud-risk scenarios: input manipulation by borrower, collusive rating laundering by advisor, API-key sharing/resale, billing fraud.</w:t>
      </w:r>
    </w:p>
    <w:p>
      <w:pPr>
        <w:spacing w:after="180"/>
      </w:pPr>
      <w:r>
        <w:rPr>
          <w:b/>
          <w:bCs/>
          <w:color w:val="1F3864"/>
          <w:sz w:val="20"/>
          <w:szCs w:val="20"/>
        </w:rPr>
        <w:t xml:space="preserve">Remediation — </w:t>
      </w:r>
      <w:r>
        <w:rPr>
          <w:sz w:val="20"/>
          <w:szCs w:val="20"/>
        </w:rPr>
        <w:t xml:space="preserve">Add fraud-risk section to Risk Assessment. Map to existing controls (OBS scanner = input manipulation; rate-limiter = API abuse; Outcome Ledger = forensic trail).</w:t>
      </w:r>
    </w:p>
    <w:p>
      <w:pPr>
        <w:pStyle w:val="Heading3"/>
        <w:spacing w:after="100" w:before="160"/>
      </w:pPr>
      <w:r>
        <w:rPr>
          <w:b/>
          <w:bCs/>
          <w:color w:val="2E75B6"/>
          <w:sz w:val="24"/>
          <w:szCs w:val="24"/>
        </w:rPr>
        <w:t xml:space="preserve">CC3.4 — Identifies/assesses changes that could impact internal control</w:t>
      </w:r>
    </w:p>
    <w:p>
      <w:pPr>
        <w:spacing w:after="60"/>
      </w:pPr>
      <w:r>
        <w:rPr>
          <w:b/>
          <w:bCs/>
          <w:sz w:val="20"/>
          <w:szCs w:val="20"/>
        </w:rPr>
        <w:t xml:space="preserve">Severity </w:t>
      </w:r>
      <w:r>
        <w:rPr>
          <w:b/>
          <w:bCs/>
          <w:color w:val="BF4F00"/>
          <w:sz w:val="20"/>
          <w:szCs w:val="20"/>
        </w:rPr>
        <w:t xml:space="preserve">P1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Release cadence is intense (daily cache-buster bumps) but change-risk assessment is ad hoc.</w:t>
      </w:r>
    </w:p>
    <w:p>
      <w:pPr>
        <w:spacing w:after="60"/>
      </w:pPr>
      <w:r>
        <w:rPr>
          <w:b/>
          <w:bCs/>
          <w:color w:val="1F3864"/>
          <w:sz w:val="20"/>
          <w:szCs w:val="20"/>
        </w:rPr>
        <w:t xml:space="preserve">Gap — </w:t>
      </w:r>
      <w:r>
        <w:rPr>
          <w:sz w:val="20"/>
          <w:szCs w:val="20"/>
        </w:rPr>
        <w:t xml:space="preserve">Document a change-risk classification (Standard / Normal / Emergency) with approval rituals for each. Capture review, regression-gauntlet pass, rollback plan.</w:t>
      </w:r>
    </w:p>
    <w:p>
      <w:pPr>
        <w:spacing w:after="180"/>
      </w:pPr>
      <w:r>
        <w:rPr>
          <w:b/>
          <w:bCs/>
          <w:color w:val="1F3864"/>
          <w:sz w:val="20"/>
          <w:szCs w:val="20"/>
        </w:rPr>
        <w:t xml:space="preserve">Remediation — </w:t>
      </w:r>
      <w:r>
        <w:rPr>
          <w:sz w:val="20"/>
          <w:szCs w:val="20"/>
        </w:rPr>
        <w:t xml:space="preserve">One-page Change Management policy; every deploy tagged in git with classification; emergency changes retro-reviewed within 48h.</w:t>
      </w:r>
    </w:p>
    <w:p>
      <w:pPr>
        <w:pStyle w:val="Heading2"/>
        <w:spacing w:after="120" w:before="200"/>
      </w:pPr>
      <w:r>
        <w:rPr>
          <w:b/>
          <w:bCs/>
          <w:color w:val="1F3864"/>
          <w:sz w:val="28"/>
          <w:szCs w:val="28"/>
        </w:rPr>
        <w:t xml:space="preserve">CC4 — Monitoring Activities</w:t>
      </w:r>
    </w:p>
    <w:p>
      <w:pPr>
        <w:spacing w:after="160" w:before="0"/>
      </w:pPr>
      <w:r>
        <w:rPr>
          <w:i/>
          <w:iCs/>
          <w:color w:val="2E75B6"/>
          <w:sz w:val="20"/>
          <w:szCs w:val="20"/>
        </w:rPr>
        <w:t xml:space="preserve">2 criteria · P0:0 · P1:1 · P2:1 · P3:0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400"/>
        <w:gridCol w:w="900"/>
        <w:gridCol w:w="700"/>
        <w:gridCol w:w="4460"/>
      </w:tblGrid>
      <w:tr>
        <w:trPr>
          <w:tblHeader/>
        </w:trPr>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Criterion</w:t>
            </w:r>
          </w:p>
        </w:tc>
        <w:tc>
          <w:tcPr>
            <w:tcW w:type="dxa" w:w="24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Title</w:t>
            </w:r>
          </w:p>
        </w:tc>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Severity</w:t>
            </w:r>
          </w:p>
        </w:tc>
        <w:tc>
          <w:tcPr>
            <w:tcW w:type="dxa" w:w="7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Effort</w:t>
            </w:r>
          </w:p>
        </w:tc>
        <w:tc>
          <w:tcPr>
            <w:tcW w:type="dxa" w:w="44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Remediation (summary)</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CC4.1</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Selects, develops, performs ongoing/separate evaluations</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Calendar a monthly Control Evidence Day; document results in Control Dashboard (CC2.1 artifact).</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CC4.2</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Evaluates/communicates internal-control deficiencies</w:t>
            </w:r>
          </w:p>
        </w:tc>
        <w:tc>
          <w:tcPr>
            <w:tcW w:type="dxa" w:w="900"/>
            <w:tcBorders>
              <w:top w:val="single" w:color="BFBFBF" w:sz="4"/>
              <w:left w:val="single" w:color="BFBFBF" w:sz="4"/>
              <w:bottom w:val="single" w:color="BFBFBF" w:sz="4"/>
              <w:right w:val="single" w:color="BFBFBF" w:sz="4"/>
            </w:tcBorders>
            <w:shd w:fill="FFF4CE" w:val="clear"/>
            <w:tcMar>
              <w:top w:type="dxa" w:w="80"/>
              <w:left w:type="dxa" w:w="120"/>
              <w:bottom w:type="dxa" w:w="80"/>
              <w:right w:type="dxa" w:w="120"/>
            </w:tcMar>
            <w:vAlign w:val="top"/>
          </w:tcPr>
          <w:p>
            <w:pPr>
              <w:jc w:val="center"/>
            </w:pPr>
            <w:r>
              <w:rPr>
                <w:b/>
                <w:bCs/>
                <w:color w:val="8B6914"/>
                <w:sz w:val="20"/>
                <w:szCs w:val="20"/>
              </w:rPr>
              <w:t xml:space="preserve">P2</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Stand up a "Security Findings" GitHub Project with 4-state workflow (Open → Analyzing → Fixing → Closed) and SLA labels (P0=24h, P1=7d, P2=30d, P3=90d).</w:t>
            </w:r>
          </w:p>
        </w:tc>
      </w:tr>
    </w:tbl>
    <w:p>
      <w:pPr>
        <w:spacing w:after="80" w:before="0"/>
      </w:pPr>
      <w:r>
        <w:rPr>
          <w:sz w:val="12"/>
          <w:szCs w:val="12"/>
        </w:rPr>
        <w:t xml:space="preserve"> </w:t>
      </w:r>
    </w:p>
    <w:p>
      <w:pPr>
        <w:pStyle w:val="Heading3"/>
        <w:spacing w:after="100" w:before="160"/>
      </w:pPr>
      <w:r>
        <w:rPr>
          <w:b/>
          <w:bCs/>
          <w:color w:val="2E75B6"/>
          <w:sz w:val="24"/>
          <w:szCs w:val="24"/>
        </w:rPr>
        <w:t xml:space="preserve">CC4.1 — Selects, develops, performs ongoing/separate evaluations</w:t>
      </w:r>
    </w:p>
    <w:p>
      <w:pPr>
        <w:spacing w:after="60"/>
      </w:pPr>
      <w:r>
        <w:rPr>
          <w:b/>
          <w:bCs/>
          <w:sz w:val="20"/>
          <w:szCs w:val="20"/>
        </w:rPr>
        <w:t xml:space="preserve">Severity </w:t>
      </w:r>
      <w:r>
        <w:rPr>
          <w:b/>
          <w:bCs/>
          <w:color w:val="BF4F00"/>
          <w:sz w:val="20"/>
          <w:szCs w:val="20"/>
        </w:rPr>
        <w:t xml:space="preserve">P1 · </w:t>
      </w:r>
      <w:r>
        <w:rPr>
          <w:sz w:val="20"/>
          <w:szCs w:val="20"/>
        </w:rPr>
        <w:t xml:space="preserve">Effort M · Owner: Founder / Deputy</w:t>
      </w:r>
    </w:p>
    <w:p>
      <w:pPr>
        <w:spacing w:after="60"/>
      </w:pPr>
      <w:r>
        <w:rPr>
          <w:b/>
          <w:bCs/>
          <w:color w:val="1F3864"/>
          <w:sz w:val="20"/>
          <w:szCs w:val="20"/>
        </w:rPr>
        <w:t xml:space="preserve">Current state — </w:t>
      </w:r>
      <w:r>
        <w:rPr>
          <w:sz w:val="20"/>
          <w:szCs w:val="20"/>
        </w:rPr>
        <w:t xml:space="preserve">Regression gauntlet runs on-demand (not continuously). Drift Monitor is real-time. No scheduled control-operation review.</w:t>
      </w:r>
    </w:p>
    <w:p>
      <w:pPr>
        <w:spacing w:after="60"/>
      </w:pPr>
      <w:r>
        <w:rPr>
          <w:b/>
          <w:bCs/>
          <w:color w:val="1F3864"/>
          <w:sz w:val="20"/>
          <w:szCs w:val="20"/>
        </w:rPr>
        <w:t xml:space="preserve">Gap — </w:t>
      </w:r>
      <w:r>
        <w:rPr>
          <w:sz w:val="20"/>
          <w:szCs w:val="20"/>
        </w:rPr>
        <w:t xml:space="preserve">Monthly internal control-testing session: sample rate-limit enforcement, sample API-key rotation, test backup restore, test Sentinel response to injected error, test incident-response runbook.</w:t>
      </w:r>
    </w:p>
    <w:p>
      <w:pPr>
        <w:spacing w:after="180"/>
      </w:pPr>
      <w:r>
        <w:rPr>
          <w:b/>
          <w:bCs/>
          <w:color w:val="1F3864"/>
          <w:sz w:val="20"/>
          <w:szCs w:val="20"/>
        </w:rPr>
        <w:t xml:space="preserve">Remediation — </w:t>
      </w:r>
      <w:r>
        <w:rPr>
          <w:sz w:val="20"/>
          <w:szCs w:val="20"/>
        </w:rPr>
        <w:t xml:space="preserve">Calendar a monthly Control Evidence Day; document results in Control Dashboard (CC2.1 artifact).</w:t>
      </w:r>
    </w:p>
    <w:p>
      <w:pPr>
        <w:pStyle w:val="Heading3"/>
        <w:spacing w:after="100" w:before="160"/>
      </w:pPr>
      <w:r>
        <w:rPr>
          <w:b/>
          <w:bCs/>
          <w:color w:val="2E75B6"/>
          <w:sz w:val="24"/>
          <w:szCs w:val="24"/>
        </w:rPr>
        <w:t xml:space="preserve">CC4.2 — Evaluates/communicates internal-control deficiencies</w:t>
      </w:r>
    </w:p>
    <w:p>
      <w:pPr>
        <w:spacing w:after="60"/>
      </w:pPr>
      <w:r>
        <w:rPr>
          <w:b/>
          <w:bCs/>
          <w:sz w:val="20"/>
          <w:szCs w:val="20"/>
        </w:rPr>
        <w:t xml:space="preserve">Severity </w:t>
      </w:r>
      <w:r>
        <w:rPr>
          <w:b/>
          <w:bCs/>
          <w:color w:val="8B6914"/>
          <w:sz w:val="20"/>
          <w:szCs w:val="20"/>
        </w:rPr>
        <w:t xml:space="preserve">P2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Ad hoc. Regression failures surface in gauntlet output; no formal escalation/tracking.</w:t>
      </w:r>
    </w:p>
    <w:p>
      <w:pPr>
        <w:spacing w:after="60"/>
      </w:pPr>
      <w:r>
        <w:rPr>
          <w:b/>
          <w:bCs/>
          <w:color w:val="1F3864"/>
          <w:sz w:val="20"/>
          <w:szCs w:val="20"/>
        </w:rPr>
        <w:t xml:space="preserve">Gap — </w:t>
      </w:r>
      <w:r>
        <w:rPr>
          <w:sz w:val="20"/>
          <w:szCs w:val="20"/>
        </w:rPr>
        <w:t xml:space="preserve">Deficiency tracker (Jira/Linear/GitHub issues) with SLA by severity. Management review of open deficiencies monthly.</w:t>
      </w:r>
    </w:p>
    <w:p>
      <w:pPr>
        <w:spacing w:after="180"/>
      </w:pPr>
      <w:r>
        <w:rPr>
          <w:b/>
          <w:bCs/>
          <w:color w:val="1F3864"/>
          <w:sz w:val="20"/>
          <w:szCs w:val="20"/>
        </w:rPr>
        <w:t xml:space="preserve">Remediation — </w:t>
      </w:r>
      <w:r>
        <w:rPr>
          <w:sz w:val="20"/>
          <w:szCs w:val="20"/>
        </w:rPr>
        <w:t xml:space="preserve">Stand up a "Security Findings" GitHub Project with 4-state workflow (Open → Analyzing → Fixing → Closed) and SLA labels (P0=24h, P1=7d, P2=30d, P3=90d).</w:t>
      </w:r>
    </w:p>
    <w:p>
      <w:pPr>
        <w:pStyle w:val="Heading2"/>
        <w:spacing w:after="120" w:before="200"/>
      </w:pPr>
      <w:r>
        <w:rPr>
          <w:b/>
          <w:bCs/>
          <w:color w:val="1F3864"/>
          <w:sz w:val="28"/>
          <w:szCs w:val="28"/>
        </w:rPr>
        <w:t xml:space="preserve">CC5 — Control Activities</w:t>
      </w:r>
    </w:p>
    <w:p>
      <w:pPr>
        <w:spacing w:after="160" w:before="0"/>
      </w:pPr>
      <w:r>
        <w:rPr>
          <w:i/>
          <w:iCs/>
          <w:color w:val="2E75B6"/>
          <w:sz w:val="20"/>
          <w:szCs w:val="20"/>
        </w:rPr>
        <w:t xml:space="preserve">3 criteria · P0:1 · P1:2 · P2:0 · P3:0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400"/>
        <w:gridCol w:w="900"/>
        <w:gridCol w:w="700"/>
        <w:gridCol w:w="4460"/>
      </w:tblGrid>
      <w:tr>
        <w:trPr>
          <w:tblHeader/>
        </w:trPr>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Criterion</w:t>
            </w:r>
          </w:p>
        </w:tc>
        <w:tc>
          <w:tcPr>
            <w:tcW w:type="dxa" w:w="24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Title</w:t>
            </w:r>
          </w:p>
        </w:tc>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Severity</w:t>
            </w:r>
          </w:p>
        </w:tc>
        <w:tc>
          <w:tcPr>
            <w:tcW w:type="dxa" w:w="7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Effort</w:t>
            </w:r>
          </w:p>
        </w:tc>
        <w:tc>
          <w:tcPr>
            <w:tcW w:type="dxa" w:w="44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Remediation (summary)</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CC5.1</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Selects/develops control activities that mitigate risks</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Build a Control Matrix: risk × control × TSC criterion × test procedure. This is the single most-referenced artifact in a SOC 2 audit.</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CC5.2</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Selects/develops technology control activities</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Add CSP + HSTS to vercel.json. Move rate-limiter state to Vercel KV or Upstash Redis. Adopt Vercel WAF or Cloudflare front.</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CC5.3</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Deploys control activities through policy + procedures</w:t>
            </w:r>
          </w:p>
        </w:tc>
        <w:tc>
          <w:tcPr>
            <w:tcW w:type="dxa" w:w="900"/>
            <w:tcBorders>
              <w:top w:val="single" w:color="BFBFBF" w:sz="4"/>
              <w:left w:val="single" w:color="BFBFBF" w:sz="4"/>
              <w:bottom w:val="single" w:color="BFBFBF" w:sz="4"/>
              <w:right w:val="single" w:color="BFBFBF" w:sz="4"/>
            </w:tcBorders>
            <w:shd w:fill="FCE4E4" w:val="clear"/>
            <w:tcMar>
              <w:top w:type="dxa" w:w="80"/>
              <w:left w:type="dxa" w:w="120"/>
              <w:bottom w:type="dxa" w:w="80"/>
              <w:right w:type="dxa" w:w="120"/>
            </w:tcMar>
            <w:vAlign w:val="top"/>
          </w:tcPr>
          <w:p>
            <w:pPr>
              <w:jc w:val="center"/>
            </w:pPr>
            <w:r>
              <w:rPr>
                <w:b/>
                <w:bCs/>
                <w:color w:val="C00000"/>
                <w:sz w:val="20"/>
                <w:szCs w:val="20"/>
              </w:rPr>
              <w:t xml:space="preserve">P0</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Complete 9-policy set (CC2.2); extract regression-gauntlet runbook into written SOP.</w:t>
            </w:r>
          </w:p>
        </w:tc>
      </w:tr>
    </w:tbl>
    <w:p>
      <w:pPr>
        <w:spacing w:after="80" w:before="0"/>
      </w:pPr>
      <w:r>
        <w:rPr>
          <w:sz w:val="12"/>
          <w:szCs w:val="12"/>
        </w:rPr>
        <w:t xml:space="preserve"> </w:t>
      </w:r>
    </w:p>
    <w:p>
      <w:pPr>
        <w:pStyle w:val="Heading3"/>
        <w:spacing w:after="100" w:before="160"/>
      </w:pPr>
      <w:r>
        <w:rPr>
          <w:b/>
          <w:bCs/>
          <w:color w:val="2E75B6"/>
          <w:sz w:val="24"/>
          <w:szCs w:val="24"/>
        </w:rPr>
        <w:t xml:space="preserve">CC5.1 — Selects/develops control activities that mitigate risks</w:t>
      </w:r>
    </w:p>
    <w:p>
      <w:pPr>
        <w:spacing w:after="60"/>
      </w:pPr>
      <w:r>
        <w:rPr>
          <w:b/>
          <w:bCs/>
          <w:sz w:val="20"/>
          <w:szCs w:val="20"/>
        </w:rPr>
        <w:t xml:space="preserve">Severity </w:t>
      </w:r>
      <w:r>
        <w:rPr>
          <w:b/>
          <w:bCs/>
          <w:color w:val="BF4F00"/>
          <w:sz w:val="20"/>
          <w:szCs w:val="20"/>
        </w:rPr>
        <w:t xml:space="preserve">P1 · </w:t>
      </w:r>
      <w:r>
        <w:rPr>
          <w:sz w:val="20"/>
          <w:szCs w:val="20"/>
        </w:rPr>
        <w:t xml:space="preserve">Effort M · Owner: Founder</w:t>
      </w:r>
    </w:p>
    <w:p>
      <w:pPr>
        <w:spacing w:after="60"/>
      </w:pPr>
      <w:r>
        <w:rPr>
          <w:b/>
          <w:bCs/>
          <w:color w:val="1F3864"/>
          <w:sz w:val="20"/>
          <w:szCs w:val="20"/>
        </w:rPr>
        <w:t xml:space="preserve">Current state — </w:t>
      </w:r>
      <w:r>
        <w:rPr>
          <w:sz w:val="20"/>
          <w:szCs w:val="20"/>
        </w:rPr>
        <w:t xml:space="preserve">Technical controls are strong (rate limiter, auth, Outcome Ledger, 24 provenance surfaces, 38-harness gauntlet). Organizational control activities are under-formalized.</w:t>
      </w:r>
    </w:p>
    <w:p>
      <w:pPr>
        <w:spacing w:after="60"/>
      </w:pPr>
      <w:r>
        <w:rPr>
          <w:b/>
          <w:bCs/>
          <w:color w:val="1F3864"/>
          <w:sz w:val="20"/>
          <w:szCs w:val="20"/>
        </w:rPr>
        <w:t xml:space="preserve">Gap — </w:t>
      </w:r>
      <w:r>
        <w:rPr>
          <w:sz w:val="20"/>
          <w:szCs w:val="20"/>
        </w:rPr>
        <w:t xml:space="preserve">Map the existing technical controls explicitly to the risks they mitigate (required for SOC 2 System Description). Add organizational controls: policy attestation, access review, vendor review.</w:t>
      </w:r>
    </w:p>
    <w:p>
      <w:pPr>
        <w:spacing w:after="180"/>
      </w:pPr>
      <w:r>
        <w:rPr>
          <w:b/>
          <w:bCs/>
          <w:color w:val="1F3864"/>
          <w:sz w:val="20"/>
          <w:szCs w:val="20"/>
        </w:rPr>
        <w:t xml:space="preserve">Remediation — </w:t>
      </w:r>
      <w:r>
        <w:rPr>
          <w:sz w:val="20"/>
          <w:szCs w:val="20"/>
        </w:rPr>
        <w:t xml:space="preserve">Build a Control Matrix: risk × control × TSC criterion × test procedure. This is the single most-referenced artifact in a SOC 2 audit.</w:t>
      </w:r>
    </w:p>
    <w:p>
      <w:pPr>
        <w:pStyle w:val="Heading3"/>
        <w:spacing w:after="100" w:before="160"/>
      </w:pPr>
      <w:r>
        <w:rPr>
          <w:b/>
          <w:bCs/>
          <w:color w:val="2E75B6"/>
          <w:sz w:val="24"/>
          <w:szCs w:val="24"/>
        </w:rPr>
        <w:t xml:space="preserve">CC5.2 — Selects/develops technology control activities</w:t>
      </w:r>
    </w:p>
    <w:p>
      <w:pPr>
        <w:spacing w:after="60"/>
      </w:pPr>
      <w:r>
        <w:rPr>
          <w:b/>
          <w:bCs/>
          <w:sz w:val="20"/>
          <w:szCs w:val="20"/>
        </w:rPr>
        <w:t xml:space="preserve">Severity </w:t>
      </w:r>
      <w:r>
        <w:rPr>
          <w:b/>
          <w:bCs/>
          <w:color w:val="BF4F00"/>
          <w:sz w:val="20"/>
          <w:szCs w:val="20"/>
        </w:rPr>
        <w:t xml:space="preserve">P1 · </w:t>
      </w:r>
      <w:r>
        <w:rPr>
          <w:sz w:val="20"/>
          <w:szCs w:val="20"/>
        </w:rPr>
        <w:t xml:space="preserve">Effort M · Owner: Founder</w:t>
      </w:r>
    </w:p>
    <w:p>
      <w:pPr>
        <w:spacing w:after="60"/>
      </w:pPr>
      <w:r>
        <w:rPr>
          <w:b/>
          <w:bCs/>
          <w:color w:val="1F3864"/>
          <w:sz w:val="20"/>
          <w:szCs w:val="20"/>
        </w:rPr>
        <w:t xml:space="preserve">Current state — </w:t>
      </w:r>
      <w:r>
        <w:rPr>
          <w:sz w:val="20"/>
          <w:szCs w:val="20"/>
        </w:rPr>
        <w:t xml:space="preserve">Mature. Evidence: vercel.json security headers, API-1 auth+HMAC+rate-limit, Outcome Ledger append-only, Sentinel URL redaction, CFO-1 limitations, 24 provenance surfaces.</w:t>
      </w:r>
    </w:p>
    <w:p>
      <w:pPr>
        <w:spacing w:after="60"/>
      </w:pPr>
      <w:r>
        <w:rPr>
          <w:b/>
          <w:bCs/>
          <w:color w:val="1F3864"/>
          <w:sz w:val="20"/>
          <w:szCs w:val="20"/>
        </w:rPr>
        <w:t xml:space="preserve">Gap — </w:t>
      </w:r>
      <w:r>
        <w:rPr>
          <w:sz w:val="20"/>
          <w:szCs w:val="20"/>
        </w:rPr>
        <w:t xml:space="preserve">Minor: CSP header missing; HSTS header missing; in-memory rate-limiter doesn't survive restarts or multi-instance scale; no WAF.</w:t>
      </w:r>
    </w:p>
    <w:p>
      <w:pPr>
        <w:spacing w:after="180"/>
      </w:pPr>
      <w:r>
        <w:rPr>
          <w:b/>
          <w:bCs/>
          <w:color w:val="1F3864"/>
          <w:sz w:val="20"/>
          <w:szCs w:val="20"/>
        </w:rPr>
        <w:t xml:space="preserve">Remediation — </w:t>
      </w:r>
      <w:r>
        <w:rPr>
          <w:sz w:val="20"/>
          <w:szCs w:val="20"/>
        </w:rPr>
        <w:t xml:space="preserve">Add CSP + HSTS to vercel.json. Move rate-limiter state to Vercel KV or Upstash Redis. Adopt Vercel WAF or Cloudflare front.</w:t>
      </w:r>
    </w:p>
    <w:p>
      <w:pPr>
        <w:pStyle w:val="Heading3"/>
        <w:spacing w:after="100" w:before="160"/>
      </w:pPr>
      <w:r>
        <w:rPr>
          <w:b/>
          <w:bCs/>
          <w:color w:val="2E75B6"/>
          <w:sz w:val="24"/>
          <w:szCs w:val="24"/>
        </w:rPr>
        <w:t xml:space="preserve">CC5.3 — Deploys control activities through policy + procedures</w:t>
      </w:r>
    </w:p>
    <w:p>
      <w:pPr>
        <w:spacing w:after="60"/>
      </w:pPr>
      <w:r>
        <w:rPr>
          <w:b/>
          <w:bCs/>
          <w:sz w:val="20"/>
          <w:szCs w:val="20"/>
        </w:rPr>
        <w:t xml:space="preserve">Severity </w:t>
      </w:r>
      <w:r>
        <w:rPr>
          <w:b/>
          <w:bCs/>
          <w:color w:val="C00000"/>
          <w:sz w:val="20"/>
          <w:szCs w:val="20"/>
        </w:rPr>
        <w:t xml:space="preserve">P0 · </w:t>
      </w:r>
      <w:r>
        <w:rPr>
          <w:sz w:val="20"/>
          <w:szCs w:val="20"/>
        </w:rPr>
        <w:t xml:space="preserve">Effort M · Owner: Founder</w:t>
      </w:r>
    </w:p>
    <w:p>
      <w:pPr>
        <w:spacing w:after="60"/>
      </w:pPr>
      <w:r>
        <w:rPr>
          <w:b/>
          <w:bCs/>
          <w:color w:val="1F3864"/>
          <w:sz w:val="20"/>
          <w:szCs w:val="20"/>
        </w:rPr>
        <w:t xml:space="preserve">Current state — </w:t>
      </w:r>
      <w:r>
        <w:rPr>
          <w:sz w:val="20"/>
          <w:szCs w:val="20"/>
        </w:rPr>
        <w:t xml:space="preserve">Policies mostly absent (see CC2.2). Procedures exist as tribal knowledge + regression gauntlet.</w:t>
      </w:r>
    </w:p>
    <w:p>
      <w:pPr>
        <w:spacing w:after="60"/>
      </w:pPr>
      <w:r>
        <w:rPr>
          <w:b/>
          <w:bCs/>
          <w:color w:val="1F3864"/>
          <w:sz w:val="20"/>
          <w:szCs w:val="20"/>
        </w:rPr>
        <w:t xml:space="preserve">Gap — </w:t>
      </w:r>
      <w:r>
        <w:rPr>
          <w:sz w:val="20"/>
          <w:szCs w:val="20"/>
        </w:rPr>
        <w:t xml:space="preserve">Writing down the policies + procedures IS the control deployment. Loops back to CC2.2.</w:t>
      </w:r>
    </w:p>
    <w:p>
      <w:pPr>
        <w:spacing w:after="180"/>
      </w:pPr>
      <w:r>
        <w:rPr>
          <w:b/>
          <w:bCs/>
          <w:color w:val="1F3864"/>
          <w:sz w:val="20"/>
          <w:szCs w:val="20"/>
        </w:rPr>
        <w:t xml:space="preserve">Remediation — </w:t>
      </w:r>
      <w:r>
        <w:rPr>
          <w:sz w:val="20"/>
          <w:szCs w:val="20"/>
        </w:rPr>
        <w:t xml:space="preserve">Complete 9-policy set (CC2.2); extract regression-gauntlet runbook into written SOP.</w:t>
      </w:r>
    </w:p>
    <w:p>
      <w:pPr>
        <w:pStyle w:val="Heading2"/>
        <w:spacing w:after="120" w:before="200"/>
      </w:pPr>
      <w:r>
        <w:rPr>
          <w:b/>
          <w:bCs/>
          <w:color w:val="1F3864"/>
          <w:sz w:val="28"/>
          <w:szCs w:val="28"/>
        </w:rPr>
        <w:t xml:space="preserve">CC6 — Logical and Physical Access Controls</w:t>
      </w:r>
    </w:p>
    <w:p>
      <w:pPr>
        <w:spacing w:after="160" w:before="0"/>
      </w:pPr>
      <w:r>
        <w:rPr>
          <w:i/>
          <w:iCs/>
          <w:color w:val="2E75B6"/>
          <w:sz w:val="20"/>
          <w:szCs w:val="20"/>
        </w:rPr>
        <w:t xml:space="preserve">8 criteria · P0:2 · P1:4 · P2:1 · P3:1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400"/>
        <w:gridCol w:w="900"/>
        <w:gridCol w:w="700"/>
        <w:gridCol w:w="4460"/>
      </w:tblGrid>
      <w:tr>
        <w:trPr>
          <w:tblHeader/>
        </w:trPr>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Criterion</w:t>
            </w:r>
          </w:p>
        </w:tc>
        <w:tc>
          <w:tcPr>
            <w:tcW w:type="dxa" w:w="24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Title</w:t>
            </w:r>
          </w:p>
        </w:tc>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Severity</w:t>
            </w:r>
          </w:p>
        </w:tc>
        <w:tc>
          <w:tcPr>
            <w:tcW w:type="dxa" w:w="7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Effort</w:t>
            </w:r>
          </w:p>
        </w:tc>
        <w:tc>
          <w:tcPr>
            <w:tcW w:type="dxa" w:w="44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Remediation (summary)</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CC6.1</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Implements logical access-security software, infrastructure, architectures</w:t>
            </w:r>
          </w:p>
        </w:tc>
        <w:tc>
          <w:tcPr>
            <w:tcW w:type="dxa" w:w="900"/>
            <w:tcBorders>
              <w:top w:val="single" w:color="BFBFBF" w:sz="4"/>
              <w:left w:val="single" w:color="BFBFBF" w:sz="4"/>
              <w:bottom w:val="single" w:color="BFBFBF" w:sz="4"/>
              <w:right w:val="single" w:color="BFBFBF" w:sz="4"/>
            </w:tcBorders>
            <w:shd w:fill="FCE4E4" w:val="clear"/>
            <w:tcMar>
              <w:top w:type="dxa" w:w="80"/>
              <w:left w:type="dxa" w:w="120"/>
              <w:bottom w:type="dxa" w:w="80"/>
              <w:right w:type="dxa" w:w="120"/>
            </w:tcMar>
            <w:vAlign w:val="top"/>
          </w:tcPr>
          <w:p>
            <w:pPr>
              <w:jc w:val="center"/>
            </w:pPr>
            <w:r>
              <w:rPr>
                <w:b/>
                <w:bCs/>
                <w:color w:val="C00000"/>
                <w:sz w:val="20"/>
                <w:szCs w:val="20"/>
              </w:rPr>
              <w:t xml:space="preserve">P0</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Enforce MFA in Auth0 tenant settings for all users. Add CSP header. Document SSO/SAML/OIDC path for future enterprise tiers.</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CC6.2</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New users: credential issuance / registration</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Adopt a provisioning checklist; track in shared tracker (Notion/Airtable). Must include MSA/DPA signed, AUP accepted, Auth0 tenant added, API key issued.</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CC6.3</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User access modification / termination</w:t>
            </w:r>
          </w:p>
        </w:tc>
        <w:tc>
          <w:tcPr>
            <w:tcW w:type="dxa" w:w="900"/>
            <w:tcBorders>
              <w:top w:val="single" w:color="BFBFBF" w:sz="4"/>
              <w:left w:val="single" w:color="BFBFBF" w:sz="4"/>
              <w:bottom w:val="single" w:color="BFBFBF" w:sz="4"/>
              <w:right w:val="single" w:color="BFBFBF" w:sz="4"/>
            </w:tcBorders>
            <w:shd w:fill="FCE4E4" w:val="clear"/>
            <w:tcMar>
              <w:top w:type="dxa" w:w="80"/>
              <w:left w:type="dxa" w:w="120"/>
              <w:bottom w:type="dxa" w:w="80"/>
              <w:right w:type="dxa" w:w="120"/>
            </w:tcMar>
            <w:vAlign w:val="top"/>
          </w:tcPr>
          <w:p>
            <w:pPr>
              <w:jc w:val="center"/>
            </w:pPr>
            <w:r>
              <w:rPr>
                <w:b/>
                <w:bCs/>
                <w:color w:val="C00000"/>
                <w:sz w:val="20"/>
                <w:szCs w:val="20"/>
              </w:rPr>
              <w:t xml:space="preserve">P0</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Write 1-page De-provisioning Runbook. Calendar quarterly Access Review. Track deprovision requests with timestamps.</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CC6.4</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Physical access to facilities/assets</w:t>
            </w:r>
          </w:p>
        </w:tc>
        <w:tc>
          <w:tcPr>
            <w:tcW w:type="dxa" w:w="900"/>
            <w:tcBorders>
              <w:top w:val="single" w:color="BFBFBF" w:sz="4"/>
              <w:left w:val="single" w:color="BFBFBF" w:sz="4"/>
              <w:bottom w:val="single" w:color="BFBFBF" w:sz="4"/>
              <w:right w:val="single" w:color="BFBFBF" w:sz="4"/>
            </w:tcBorders>
            <w:shd w:fill="E2EFDA" w:val="clear"/>
            <w:tcMar>
              <w:top w:type="dxa" w:w="80"/>
              <w:left w:type="dxa" w:w="120"/>
              <w:bottom w:type="dxa" w:w="80"/>
              <w:right w:type="dxa" w:w="120"/>
            </w:tcMar>
            <w:vAlign w:val="top"/>
          </w:tcPr>
          <w:p>
            <w:pPr>
              <w:jc w:val="center"/>
            </w:pPr>
            <w:r>
              <w:rPr>
                <w:b/>
                <w:bCs/>
                <w:color w:val="375623"/>
                <w:sz w:val="20"/>
                <w:szCs w:val="20"/>
              </w:rPr>
              <w:t xml:space="preserve">P3</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Add a "Physical Security" section to the System Description. Obtain Vercel SOC 2 report (available via Security Portal or on request).</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CC6.5</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Protects against malicious code</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Enable Dependabot on the Helios GitHub repo. Run `npm audit` as part of release checklist. Document SBOM policy.</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CC6.6</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Implements boundary protection (network security)</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Add HSTS (max-age=31536000; includeSubDomains; preload). Enable Vercel WAF or front with Cloudflare. Add IP-allowlist support to /api/rate via HELIOS_IP_ALLOWLIST env.</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CC6.7</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Restricts data transmission (in transit) via encryption</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Add HSTS. Document in System Description: "TLS 1.2+ required; TLS 1.3 preferred; ciphers per Vercel defaults (modern)." Optional: offer mTLS for enterprise tier.</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CC6.8</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Prevents/detects unauthorized/malicious software introduction</w:t>
            </w:r>
          </w:p>
        </w:tc>
        <w:tc>
          <w:tcPr>
            <w:tcW w:type="dxa" w:w="900"/>
            <w:tcBorders>
              <w:top w:val="single" w:color="BFBFBF" w:sz="4"/>
              <w:left w:val="single" w:color="BFBFBF" w:sz="4"/>
              <w:bottom w:val="single" w:color="BFBFBF" w:sz="4"/>
              <w:right w:val="single" w:color="BFBFBF" w:sz="4"/>
            </w:tcBorders>
            <w:shd w:fill="FFF4CE" w:val="clear"/>
            <w:tcMar>
              <w:top w:type="dxa" w:w="80"/>
              <w:left w:type="dxa" w:w="120"/>
              <w:bottom w:type="dxa" w:w="80"/>
              <w:right w:type="dxa" w:w="120"/>
            </w:tcMar>
            <w:vAlign w:val="top"/>
          </w:tcPr>
          <w:p>
            <w:pPr>
              <w:jc w:val="center"/>
            </w:pPr>
            <w:r>
              <w:rPr>
                <w:b/>
                <w:bCs/>
                <w:color w:val="8B6914"/>
                <w:sz w:val="20"/>
                <w:szCs w:val="20"/>
              </w:rPr>
              <w:t xml:space="preserve">P2</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Enable signed commits (Gitsigners). Adopt GitHub Actions with provenance attestations. Checksum pre-deploy env file.</w:t>
            </w:r>
          </w:p>
        </w:tc>
      </w:tr>
    </w:tbl>
    <w:p>
      <w:pPr>
        <w:spacing w:after="80" w:before="0"/>
      </w:pPr>
      <w:r>
        <w:rPr>
          <w:sz w:val="12"/>
          <w:szCs w:val="12"/>
        </w:rPr>
        <w:t xml:space="preserve"> </w:t>
      </w:r>
    </w:p>
    <w:p>
      <w:pPr>
        <w:pStyle w:val="Heading3"/>
        <w:spacing w:after="100" w:before="160"/>
      </w:pPr>
      <w:r>
        <w:rPr>
          <w:b/>
          <w:bCs/>
          <w:color w:val="2E75B6"/>
          <w:sz w:val="24"/>
          <w:szCs w:val="24"/>
        </w:rPr>
        <w:t xml:space="preserve">CC6.1 — Implements logical access-security software, infrastructure, architectures</w:t>
      </w:r>
    </w:p>
    <w:p>
      <w:pPr>
        <w:spacing w:after="60"/>
      </w:pPr>
      <w:r>
        <w:rPr>
          <w:b/>
          <w:bCs/>
          <w:sz w:val="20"/>
          <w:szCs w:val="20"/>
        </w:rPr>
        <w:t xml:space="preserve">Severity </w:t>
      </w:r>
      <w:r>
        <w:rPr>
          <w:b/>
          <w:bCs/>
          <w:color w:val="C00000"/>
          <w:sz w:val="20"/>
          <w:szCs w:val="20"/>
        </w:rPr>
        <w:t xml:space="preserve">P0 · </w:t>
      </w:r>
      <w:r>
        <w:rPr>
          <w:sz w:val="20"/>
          <w:szCs w:val="20"/>
        </w:rPr>
        <w:t xml:space="preserve">Effort M · Owner: Founder</w:t>
      </w:r>
    </w:p>
    <w:p>
      <w:pPr>
        <w:spacing w:after="60"/>
      </w:pPr>
      <w:r>
        <w:rPr>
          <w:b/>
          <w:bCs/>
          <w:color w:val="1F3864"/>
          <w:sz w:val="20"/>
          <w:szCs w:val="20"/>
        </w:rPr>
        <w:t xml:space="preserve">Current state — </w:t>
      </w:r>
      <w:r>
        <w:rPr>
          <w:sz w:val="20"/>
          <w:szCs w:val="20"/>
        </w:rPr>
        <w:t xml:space="preserve">Auth0 (customer/pilot auth), X-API-Key (system-to-system), HMAC signing (optional). Vercel platform hosts production.</w:t>
      </w:r>
    </w:p>
    <w:p>
      <w:pPr>
        <w:spacing w:after="60"/>
      </w:pPr>
      <w:r>
        <w:rPr>
          <w:b/>
          <w:bCs/>
          <w:color w:val="1F3864"/>
          <w:sz w:val="20"/>
          <w:szCs w:val="20"/>
        </w:rPr>
        <w:t xml:space="preserve">Gap — </w:t>
      </w:r>
      <w:r>
        <w:rPr>
          <w:sz w:val="20"/>
          <w:szCs w:val="20"/>
        </w:rPr>
        <w:t xml:space="preserve">MFA not enforced on Auth0 (optional today). CSP header missing (in-scope XSS protection). No SSO integration path documented for enterprise customers.</w:t>
      </w:r>
    </w:p>
    <w:p>
      <w:pPr>
        <w:spacing w:after="180"/>
      </w:pPr>
      <w:r>
        <w:rPr>
          <w:b/>
          <w:bCs/>
          <w:color w:val="1F3864"/>
          <w:sz w:val="20"/>
          <w:szCs w:val="20"/>
        </w:rPr>
        <w:t xml:space="preserve">Remediation — </w:t>
      </w:r>
      <w:r>
        <w:rPr>
          <w:sz w:val="20"/>
          <w:szCs w:val="20"/>
        </w:rPr>
        <w:t xml:space="preserve">Enforce MFA in Auth0 tenant settings for all users. Add CSP header. Document SSO/SAML/OIDC path for future enterprise tiers.</w:t>
      </w:r>
    </w:p>
    <w:p>
      <w:pPr>
        <w:pStyle w:val="Heading3"/>
        <w:spacing w:after="100" w:before="160"/>
      </w:pPr>
      <w:r>
        <w:rPr>
          <w:b/>
          <w:bCs/>
          <w:color w:val="2E75B6"/>
          <w:sz w:val="24"/>
          <w:szCs w:val="24"/>
        </w:rPr>
        <w:t xml:space="preserve">CC6.2 — New users: credential issuance / registration</w:t>
      </w:r>
    </w:p>
    <w:p>
      <w:pPr>
        <w:spacing w:after="60"/>
      </w:pPr>
      <w:r>
        <w:rPr>
          <w:b/>
          <w:bCs/>
          <w:sz w:val="20"/>
          <w:szCs w:val="20"/>
        </w:rPr>
        <w:t xml:space="preserve">Severity </w:t>
      </w:r>
      <w:r>
        <w:rPr>
          <w:b/>
          <w:bCs/>
          <w:color w:val="BF4F00"/>
          <w:sz w:val="20"/>
          <w:szCs w:val="20"/>
        </w:rPr>
        <w:t xml:space="preserve">P1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Invite-only pilot via support@helios-rating.com email. No formal workflow.</w:t>
      </w:r>
    </w:p>
    <w:p>
      <w:pPr>
        <w:spacing w:after="60"/>
      </w:pPr>
      <w:r>
        <w:rPr>
          <w:b/>
          <w:bCs/>
          <w:color w:val="1F3864"/>
          <w:sz w:val="20"/>
          <w:szCs w:val="20"/>
        </w:rPr>
        <w:t xml:space="preserve">Gap — </w:t>
      </w:r>
      <w:r>
        <w:rPr>
          <w:sz w:val="20"/>
          <w:szCs w:val="20"/>
        </w:rPr>
        <w:t xml:space="preserve">Documented user-provisioning process: request → approval → provisioning → acknowledgment. Auditor looks for a ticket-trail for every active user.</w:t>
      </w:r>
    </w:p>
    <w:p>
      <w:pPr>
        <w:spacing w:after="180"/>
      </w:pPr>
      <w:r>
        <w:rPr>
          <w:b/>
          <w:bCs/>
          <w:color w:val="1F3864"/>
          <w:sz w:val="20"/>
          <w:szCs w:val="20"/>
        </w:rPr>
        <w:t xml:space="preserve">Remediation — </w:t>
      </w:r>
      <w:r>
        <w:rPr>
          <w:sz w:val="20"/>
          <w:szCs w:val="20"/>
        </w:rPr>
        <w:t xml:space="preserve">Adopt a provisioning checklist; track in shared tracker (Notion/Airtable). Must include MSA/DPA signed, AUP accepted, Auth0 tenant added, API key issued.</w:t>
      </w:r>
    </w:p>
    <w:p>
      <w:pPr>
        <w:pStyle w:val="Heading3"/>
        <w:spacing w:after="100" w:before="160"/>
      </w:pPr>
      <w:r>
        <w:rPr>
          <w:b/>
          <w:bCs/>
          <w:color w:val="2E75B6"/>
          <w:sz w:val="24"/>
          <w:szCs w:val="24"/>
        </w:rPr>
        <w:t xml:space="preserve">CC6.3 — User access modification / termination</w:t>
      </w:r>
    </w:p>
    <w:p>
      <w:pPr>
        <w:spacing w:after="60"/>
      </w:pPr>
      <w:r>
        <w:rPr>
          <w:b/>
          <w:bCs/>
          <w:sz w:val="20"/>
          <w:szCs w:val="20"/>
        </w:rPr>
        <w:t xml:space="preserve">Severity </w:t>
      </w:r>
      <w:r>
        <w:rPr>
          <w:b/>
          <w:bCs/>
          <w:color w:val="C00000"/>
          <w:sz w:val="20"/>
          <w:szCs w:val="20"/>
        </w:rPr>
        <w:t xml:space="preserve">P0 · </w:t>
      </w:r>
      <w:r>
        <w:rPr>
          <w:sz w:val="20"/>
          <w:szCs w:val="20"/>
        </w:rPr>
        <w:t xml:space="preserve">Effort M · Owner: Founder</w:t>
      </w:r>
    </w:p>
    <w:p>
      <w:pPr>
        <w:spacing w:after="60"/>
      </w:pPr>
      <w:r>
        <w:rPr>
          <w:b/>
          <w:bCs/>
          <w:color w:val="1F3864"/>
          <w:sz w:val="20"/>
          <w:szCs w:val="20"/>
        </w:rPr>
        <w:t xml:space="preserve">Current state — </w:t>
      </w:r>
      <w:r>
        <w:rPr>
          <w:sz w:val="20"/>
          <w:szCs w:val="20"/>
        </w:rPr>
        <w:t xml:space="preserve">Ad hoc. API keys are added to HELIOS_API_KEYS env. Removal is a manual env edit + Vercel redeploy. No termination runbook.</w:t>
      </w:r>
    </w:p>
    <w:p>
      <w:pPr>
        <w:spacing w:after="60"/>
      </w:pPr>
      <w:r>
        <w:rPr>
          <w:b/>
          <w:bCs/>
          <w:color w:val="1F3864"/>
          <w:sz w:val="20"/>
          <w:szCs w:val="20"/>
        </w:rPr>
        <w:t xml:space="preserve">Gap — </w:t>
      </w:r>
      <w:r>
        <w:rPr>
          <w:sz w:val="20"/>
          <w:szCs w:val="20"/>
        </w:rPr>
        <w:t xml:space="preserve">Documented de-provisioning runbook with SLA (e.g. access revoked within 24h of termination request). Periodic access review (quarterly).</w:t>
      </w:r>
    </w:p>
    <w:p>
      <w:pPr>
        <w:spacing w:after="180"/>
      </w:pPr>
      <w:r>
        <w:rPr>
          <w:b/>
          <w:bCs/>
          <w:color w:val="1F3864"/>
          <w:sz w:val="20"/>
          <w:szCs w:val="20"/>
        </w:rPr>
        <w:t xml:space="preserve">Remediation — </w:t>
      </w:r>
      <w:r>
        <w:rPr>
          <w:sz w:val="20"/>
          <w:szCs w:val="20"/>
        </w:rPr>
        <w:t xml:space="preserve">Write 1-page De-provisioning Runbook. Calendar quarterly Access Review. Track deprovision requests with timestamps.</w:t>
      </w:r>
    </w:p>
    <w:p>
      <w:pPr>
        <w:pStyle w:val="Heading3"/>
        <w:spacing w:after="100" w:before="160"/>
      </w:pPr>
      <w:r>
        <w:rPr>
          <w:b/>
          <w:bCs/>
          <w:color w:val="2E75B6"/>
          <w:sz w:val="24"/>
          <w:szCs w:val="24"/>
        </w:rPr>
        <w:t xml:space="preserve">CC6.4 — Physical access to facilities/assets</w:t>
      </w:r>
    </w:p>
    <w:p>
      <w:pPr>
        <w:spacing w:after="60"/>
      </w:pPr>
      <w:r>
        <w:rPr>
          <w:b/>
          <w:bCs/>
          <w:sz w:val="20"/>
          <w:szCs w:val="20"/>
        </w:rPr>
        <w:t xml:space="preserve">Severity </w:t>
      </w:r>
      <w:r>
        <w:rPr>
          <w:b/>
          <w:bCs/>
          <w:color w:val="375623"/>
          <w:sz w:val="20"/>
          <w:szCs w:val="20"/>
        </w:rPr>
        <w:t xml:space="preserve">P3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Fully inherited from Vercel + customer-laptop control. Helios has no physical infrastructure.</w:t>
      </w:r>
    </w:p>
    <w:p>
      <w:pPr>
        <w:spacing w:after="60"/>
      </w:pPr>
      <w:r>
        <w:rPr>
          <w:b/>
          <w:bCs/>
          <w:color w:val="1F3864"/>
          <w:sz w:val="20"/>
          <w:szCs w:val="20"/>
        </w:rPr>
        <w:t xml:space="preserve">Gap — </w:t>
      </w:r>
      <w:r>
        <w:rPr>
          <w:sz w:val="20"/>
          <w:szCs w:val="20"/>
        </w:rPr>
        <w:t xml:space="preserve">Document this. Attach Vercel's SOC 2 Type II report as evidence of complementary user entity control (CUEC).</w:t>
      </w:r>
    </w:p>
    <w:p>
      <w:pPr>
        <w:spacing w:after="180"/>
      </w:pPr>
      <w:r>
        <w:rPr>
          <w:b/>
          <w:bCs/>
          <w:color w:val="1F3864"/>
          <w:sz w:val="20"/>
          <w:szCs w:val="20"/>
        </w:rPr>
        <w:t xml:space="preserve">Remediation — </w:t>
      </w:r>
      <w:r>
        <w:rPr>
          <w:sz w:val="20"/>
          <w:szCs w:val="20"/>
        </w:rPr>
        <w:t xml:space="preserve">Add a "Physical Security" section to the System Description. Obtain Vercel SOC 2 report (available via Security Portal or on request).</w:t>
      </w:r>
    </w:p>
    <w:p>
      <w:pPr>
        <w:pStyle w:val="Heading3"/>
        <w:spacing w:after="100" w:before="160"/>
      </w:pPr>
      <w:r>
        <w:rPr>
          <w:b/>
          <w:bCs/>
          <w:color w:val="2E75B6"/>
          <w:sz w:val="24"/>
          <w:szCs w:val="24"/>
        </w:rPr>
        <w:t xml:space="preserve">CC6.5 — Protects against malicious code</w:t>
      </w:r>
    </w:p>
    <w:p>
      <w:pPr>
        <w:spacing w:after="60"/>
      </w:pPr>
      <w:r>
        <w:rPr>
          <w:b/>
          <w:bCs/>
          <w:sz w:val="20"/>
          <w:szCs w:val="20"/>
        </w:rPr>
        <w:t xml:space="preserve">Severity </w:t>
      </w:r>
      <w:r>
        <w:rPr>
          <w:b/>
          <w:bCs/>
          <w:color w:val="BF4F00"/>
          <w:sz w:val="20"/>
          <w:szCs w:val="20"/>
        </w:rPr>
        <w:t xml:space="preserve">P1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Dependency footprint is minimal (docx as global, Node 18+). No npm audit in CI. No SBOM. No dependency-update policy.</w:t>
      </w:r>
    </w:p>
    <w:p>
      <w:pPr>
        <w:spacing w:after="60"/>
      </w:pPr>
      <w:r>
        <w:rPr>
          <w:b/>
          <w:bCs/>
          <w:color w:val="1F3864"/>
          <w:sz w:val="20"/>
          <w:szCs w:val="20"/>
        </w:rPr>
        <w:t xml:space="preserve">Gap — </w:t>
      </w:r>
      <w:r>
        <w:rPr>
          <w:sz w:val="20"/>
          <w:szCs w:val="20"/>
        </w:rPr>
        <w:t xml:space="preserve">Dependency scanning (Dependabot, Snyk, GitHub Advanced Security). SBOM generation. Malware-scanning policy for uploaded customer files.</w:t>
      </w:r>
    </w:p>
    <w:p>
      <w:pPr>
        <w:spacing w:after="180"/>
      </w:pPr>
      <w:r>
        <w:rPr>
          <w:b/>
          <w:bCs/>
          <w:color w:val="1F3864"/>
          <w:sz w:val="20"/>
          <w:szCs w:val="20"/>
        </w:rPr>
        <w:t xml:space="preserve">Remediation — </w:t>
      </w:r>
      <w:r>
        <w:rPr>
          <w:sz w:val="20"/>
          <w:szCs w:val="20"/>
        </w:rPr>
        <w:t xml:space="preserve">Enable Dependabot on the Helios GitHub repo. Run `npm audit` as part of release checklist. Document SBOM policy.</w:t>
      </w:r>
    </w:p>
    <w:p>
      <w:pPr>
        <w:pStyle w:val="Heading3"/>
        <w:spacing w:after="100" w:before="160"/>
      </w:pPr>
      <w:r>
        <w:rPr>
          <w:b/>
          <w:bCs/>
          <w:color w:val="2E75B6"/>
          <w:sz w:val="24"/>
          <w:szCs w:val="24"/>
        </w:rPr>
        <w:t xml:space="preserve">CC6.6 — Implements boundary protection (network security)</w:t>
      </w:r>
    </w:p>
    <w:p>
      <w:pPr>
        <w:spacing w:after="60"/>
      </w:pPr>
      <w:r>
        <w:rPr>
          <w:b/>
          <w:bCs/>
          <w:sz w:val="20"/>
          <w:szCs w:val="20"/>
        </w:rPr>
        <w:t xml:space="preserve">Severity </w:t>
      </w:r>
      <w:r>
        <w:rPr>
          <w:b/>
          <w:bCs/>
          <w:color w:val="BF4F00"/>
          <w:sz w:val="20"/>
          <w:szCs w:val="20"/>
        </w:rPr>
        <w:t xml:space="preserve">P1 · </w:t>
      </w:r>
      <w:r>
        <w:rPr>
          <w:sz w:val="20"/>
          <w:szCs w:val="20"/>
        </w:rPr>
        <w:t xml:space="preserve">Effort M · Owner: Founder</w:t>
      </w:r>
    </w:p>
    <w:p>
      <w:pPr>
        <w:spacing w:after="60"/>
      </w:pPr>
      <w:r>
        <w:rPr>
          <w:b/>
          <w:bCs/>
          <w:color w:val="1F3864"/>
          <w:sz w:val="20"/>
          <w:szCs w:val="20"/>
        </w:rPr>
        <w:t xml:space="preserve">Current state — </w:t>
      </w:r>
      <w:r>
        <w:rPr>
          <w:sz w:val="20"/>
          <w:szCs w:val="20"/>
        </w:rPr>
        <w:t xml:space="preserve">Vercel Edge provides TLS, DDoS mitigation, geo-routing. server.py CORS handler. No WAF layer. No IP allowlisting option for enterprise tiers.</w:t>
      </w:r>
    </w:p>
    <w:p>
      <w:pPr>
        <w:spacing w:after="60"/>
      </w:pPr>
      <w:r>
        <w:rPr>
          <w:b/>
          <w:bCs/>
          <w:color w:val="1F3864"/>
          <w:sz w:val="20"/>
          <w:szCs w:val="20"/>
        </w:rPr>
        <w:t xml:space="preserve">Gap — </w:t>
      </w:r>
      <w:r>
        <w:rPr>
          <w:sz w:val="20"/>
          <w:szCs w:val="20"/>
        </w:rPr>
        <w:t xml:space="preserve">HSTS header missing. WAF not enabled. No customer-facing IP allowlist option (important for bank customers).</w:t>
      </w:r>
    </w:p>
    <w:p>
      <w:pPr>
        <w:spacing w:after="180"/>
      </w:pPr>
      <w:r>
        <w:rPr>
          <w:b/>
          <w:bCs/>
          <w:color w:val="1F3864"/>
          <w:sz w:val="20"/>
          <w:szCs w:val="20"/>
        </w:rPr>
        <w:t xml:space="preserve">Remediation — </w:t>
      </w:r>
      <w:r>
        <w:rPr>
          <w:sz w:val="20"/>
          <w:szCs w:val="20"/>
        </w:rPr>
        <w:t xml:space="preserve">Add HSTS (max-age=31536000; includeSubDomains; preload). Enable Vercel WAF or front with Cloudflare. Add IP-allowlist support to /api/rate via HELIOS_IP_ALLOWLIST env.</w:t>
      </w:r>
    </w:p>
    <w:p>
      <w:pPr>
        <w:pStyle w:val="Heading3"/>
        <w:spacing w:after="100" w:before="160"/>
      </w:pPr>
      <w:r>
        <w:rPr>
          <w:b/>
          <w:bCs/>
          <w:color w:val="2E75B6"/>
          <w:sz w:val="24"/>
          <w:szCs w:val="24"/>
        </w:rPr>
        <w:t xml:space="preserve">CC6.7 — Restricts data transmission (in transit) via encryption</w:t>
      </w:r>
    </w:p>
    <w:p>
      <w:pPr>
        <w:spacing w:after="60"/>
      </w:pPr>
      <w:r>
        <w:rPr>
          <w:b/>
          <w:bCs/>
          <w:sz w:val="20"/>
          <w:szCs w:val="20"/>
        </w:rPr>
        <w:t xml:space="preserve">Severity </w:t>
      </w:r>
      <w:r>
        <w:rPr>
          <w:b/>
          <w:bCs/>
          <w:color w:val="BF4F00"/>
          <w:sz w:val="20"/>
          <w:szCs w:val="20"/>
        </w:rPr>
        <w:t xml:space="preserve">P1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TLS via Vercel Edge (modern cipher suites). Upstream providers (Anthropic, FMP, EDGAR) all over HTTPS. /api/llm proxies keys server-side so they never traverse client.</w:t>
      </w:r>
    </w:p>
    <w:p>
      <w:pPr>
        <w:spacing w:after="60"/>
      </w:pPr>
      <w:r>
        <w:rPr>
          <w:b/>
          <w:bCs/>
          <w:color w:val="1F3864"/>
          <w:sz w:val="20"/>
          <w:szCs w:val="20"/>
        </w:rPr>
        <w:t xml:space="preserve">Gap — </w:t>
      </w:r>
      <w:r>
        <w:rPr>
          <w:sz w:val="20"/>
          <w:szCs w:val="20"/>
        </w:rPr>
        <w:t xml:space="preserve">Missing: HSTS header, documented TLS version floor (TLS 1.2 min), evidence of cipher-suite review. App-level mTLS not offered.</w:t>
      </w:r>
    </w:p>
    <w:p>
      <w:pPr>
        <w:spacing w:after="180"/>
      </w:pPr>
      <w:r>
        <w:rPr>
          <w:b/>
          <w:bCs/>
          <w:color w:val="1F3864"/>
          <w:sz w:val="20"/>
          <w:szCs w:val="20"/>
        </w:rPr>
        <w:t xml:space="preserve">Remediation — </w:t>
      </w:r>
      <w:r>
        <w:rPr>
          <w:sz w:val="20"/>
          <w:szCs w:val="20"/>
        </w:rPr>
        <w:t xml:space="preserve">Add HSTS. Document in System Description: "TLS 1.2+ required; TLS 1.3 preferred; ciphers per Vercel defaults (modern)." Optional: offer mTLS for enterprise tier.</w:t>
      </w:r>
    </w:p>
    <w:p>
      <w:pPr>
        <w:pStyle w:val="Heading3"/>
        <w:spacing w:after="100" w:before="160"/>
      </w:pPr>
      <w:r>
        <w:rPr>
          <w:b/>
          <w:bCs/>
          <w:color w:val="2E75B6"/>
          <w:sz w:val="24"/>
          <w:szCs w:val="24"/>
        </w:rPr>
        <w:t xml:space="preserve">CC6.8 — Prevents/detects unauthorized/malicious software introduction</w:t>
      </w:r>
    </w:p>
    <w:p>
      <w:pPr>
        <w:spacing w:after="60"/>
      </w:pPr>
      <w:r>
        <w:rPr>
          <w:b/>
          <w:bCs/>
          <w:sz w:val="20"/>
          <w:szCs w:val="20"/>
        </w:rPr>
        <w:t xml:space="preserve">Severity </w:t>
      </w:r>
      <w:r>
        <w:rPr>
          <w:b/>
          <w:bCs/>
          <w:color w:val="8B6914"/>
          <w:sz w:val="20"/>
          <w:szCs w:val="20"/>
        </w:rPr>
        <w:t xml:space="preserve">P2 · </w:t>
      </w:r>
      <w:r>
        <w:rPr>
          <w:sz w:val="20"/>
          <w:szCs w:val="20"/>
        </w:rPr>
        <w:t xml:space="preserve">Effort M · Owner: Founder</w:t>
      </w:r>
    </w:p>
    <w:p>
      <w:pPr>
        <w:spacing w:after="60"/>
      </w:pPr>
      <w:r>
        <w:rPr>
          <w:b/>
          <w:bCs/>
          <w:color w:val="1F3864"/>
          <w:sz w:val="20"/>
          <w:szCs w:val="20"/>
        </w:rPr>
        <w:t xml:space="preserve">Current state — </w:t>
      </w:r>
      <w:r>
        <w:rPr>
          <w:sz w:val="20"/>
          <w:szCs w:val="20"/>
        </w:rPr>
        <w:t xml:space="preserve">Git-tracked codebase; node --check validator; regression gauntlet; `npm install` on a minimal dependency tree.</w:t>
      </w:r>
    </w:p>
    <w:p>
      <w:pPr>
        <w:spacing w:after="60"/>
      </w:pPr>
      <w:r>
        <w:rPr>
          <w:b/>
          <w:bCs/>
          <w:color w:val="1F3864"/>
          <w:sz w:val="20"/>
          <w:szCs w:val="20"/>
        </w:rPr>
        <w:t xml:space="preserve">Gap — </w:t>
      </w:r>
      <w:r>
        <w:rPr>
          <w:sz w:val="20"/>
          <w:szCs w:val="20"/>
        </w:rPr>
        <w:t xml:space="preserve">No code-signing. No build-provenance (SLSA). No integrity check on `.env.production` before deploy.</w:t>
      </w:r>
    </w:p>
    <w:p>
      <w:pPr>
        <w:spacing w:after="180"/>
      </w:pPr>
      <w:r>
        <w:rPr>
          <w:b/>
          <w:bCs/>
          <w:color w:val="1F3864"/>
          <w:sz w:val="20"/>
          <w:szCs w:val="20"/>
        </w:rPr>
        <w:t xml:space="preserve">Remediation — </w:t>
      </w:r>
      <w:r>
        <w:rPr>
          <w:sz w:val="20"/>
          <w:szCs w:val="20"/>
        </w:rPr>
        <w:t xml:space="preserve">Enable signed commits (Gitsigners). Adopt GitHub Actions with provenance attestations. Checksum pre-deploy env file.</w:t>
      </w:r>
    </w:p>
    <w:p>
      <w:pPr>
        <w:pStyle w:val="Heading2"/>
        <w:spacing w:after="120" w:before="200"/>
      </w:pPr>
      <w:r>
        <w:rPr>
          <w:b/>
          <w:bCs/>
          <w:color w:val="1F3864"/>
          <w:sz w:val="28"/>
          <w:szCs w:val="28"/>
        </w:rPr>
        <w:t xml:space="preserve">CC7 — System Operations</w:t>
      </w:r>
    </w:p>
    <w:p>
      <w:pPr>
        <w:spacing w:after="160" w:before="0"/>
      </w:pPr>
      <w:r>
        <w:rPr>
          <w:i/>
          <w:iCs/>
          <w:color w:val="2E75B6"/>
          <w:sz w:val="20"/>
          <w:szCs w:val="20"/>
        </w:rPr>
        <w:t xml:space="preserve">5 criteria · P0:4 · P1:1 · P2:0 · P3:0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400"/>
        <w:gridCol w:w="900"/>
        <w:gridCol w:w="700"/>
        <w:gridCol w:w="4460"/>
      </w:tblGrid>
      <w:tr>
        <w:trPr>
          <w:tblHeader/>
        </w:trPr>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Criterion</w:t>
            </w:r>
          </w:p>
        </w:tc>
        <w:tc>
          <w:tcPr>
            <w:tcW w:type="dxa" w:w="24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Title</w:t>
            </w:r>
          </w:p>
        </w:tc>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Severity</w:t>
            </w:r>
          </w:p>
        </w:tc>
        <w:tc>
          <w:tcPr>
            <w:tcW w:type="dxa" w:w="7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Effort</w:t>
            </w:r>
          </w:p>
        </w:tc>
        <w:tc>
          <w:tcPr>
            <w:tcW w:type="dxa" w:w="44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Remediation (summary)</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CC7.1</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Detects/prevents vulnerabilities via monitoring</w:t>
            </w:r>
          </w:p>
        </w:tc>
        <w:tc>
          <w:tcPr>
            <w:tcW w:type="dxa" w:w="900"/>
            <w:tcBorders>
              <w:top w:val="single" w:color="BFBFBF" w:sz="4"/>
              <w:left w:val="single" w:color="BFBFBF" w:sz="4"/>
              <w:bottom w:val="single" w:color="BFBFBF" w:sz="4"/>
              <w:right w:val="single" w:color="BFBFBF" w:sz="4"/>
            </w:tcBorders>
            <w:shd w:fill="FCE4E4" w:val="clear"/>
            <w:tcMar>
              <w:top w:type="dxa" w:w="80"/>
              <w:left w:type="dxa" w:w="120"/>
              <w:bottom w:type="dxa" w:w="80"/>
              <w:right w:type="dxa" w:w="120"/>
            </w:tcMar>
            <w:vAlign w:val="top"/>
          </w:tcPr>
          <w:p>
            <w:pPr>
              <w:jc w:val="center"/>
            </w:pPr>
            <w:r>
              <w:rPr>
                <w:b/>
                <w:bCs/>
                <w:color w:val="C00000"/>
                <w:sz w:val="20"/>
                <w:szCs w:val="20"/>
              </w:rPr>
              <w:t xml:space="preserve">P0</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Wire Vercel logs → Axiom or Logflare. Add Alert Rules: auth-fail spike (&gt;50/min), 5xx spike (&gt;1% of requests), rate-limit-exceeded spike (&gt;100/min). Retain 90 days minimum.</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CC7.2</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Monitors system components to detect anomalies</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Set up Better Uptime or UptimeRobot free tier. Page via email/SMS. Publish status.helios-rating.com.</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CC7.3</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Evaluates security events to determine incidents</w:t>
            </w:r>
          </w:p>
        </w:tc>
        <w:tc>
          <w:tcPr>
            <w:tcW w:type="dxa" w:w="900"/>
            <w:tcBorders>
              <w:top w:val="single" w:color="BFBFBF" w:sz="4"/>
              <w:left w:val="single" w:color="BFBFBF" w:sz="4"/>
              <w:bottom w:val="single" w:color="BFBFBF" w:sz="4"/>
              <w:right w:val="single" w:color="BFBFBF" w:sz="4"/>
            </w:tcBorders>
            <w:shd w:fill="FCE4E4" w:val="clear"/>
            <w:tcMar>
              <w:top w:type="dxa" w:w="80"/>
              <w:left w:type="dxa" w:w="120"/>
              <w:bottom w:type="dxa" w:w="80"/>
              <w:right w:type="dxa" w:w="120"/>
            </w:tcMar>
            <w:vAlign w:val="top"/>
          </w:tcPr>
          <w:p>
            <w:pPr>
              <w:jc w:val="center"/>
            </w:pPr>
            <w:r>
              <w:rPr>
                <w:b/>
                <w:bCs/>
                <w:color w:val="C00000"/>
                <w:sz w:val="20"/>
                <w:szCs w:val="20"/>
              </w:rPr>
              <w:t xml:space="preserve">P0</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Adopt Incident Response Policy (3-tier severity: Sev1 data breach / Sev2 service disruption / Sev3 degradation). Tie to Notion incident log.</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CC7.4</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Responds to identified security incidents</w:t>
            </w:r>
          </w:p>
        </w:tc>
        <w:tc>
          <w:tcPr>
            <w:tcW w:type="dxa" w:w="900"/>
            <w:tcBorders>
              <w:top w:val="single" w:color="BFBFBF" w:sz="4"/>
              <w:left w:val="single" w:color="BFBFBF" w:sz="4"/>
              <w:bottom w:val="single" w:color="BFBFBF" w:sz="4"/>
              <w:right w:val="single" w:color="BFBFBF" w:sz="4"/>
            </w:tcBorders>
            <w:shd w:fill="FCE4E4" w:val="clear"/>
            <w:tcMar>
              <w:top w:type="dxa" w:w="80"/>
              <w:left w:type="dxa" w:w="120"/>
              <w:bottom w:type="dxa" w:w="80"/>
              <w:right w:type="dxa" w:w="120"/>
            </w:tcMar>
            <w:vAlign w:val="top"/>
          </w:tcPr>
          <w:p>
            <w:pPr>
              <w:jc w:val="center"/>
            </w:pPr>
            <w:r>
              <w:rPr>
                <w:b/>
                <w:bCs/>
                <w:color w:val="C00000"/>
                <w:sz w:val="20"/>
                <w:szCs w:val="20"/>
              </w:rPr>
              <w:t xml:space="preserve">P0</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Adopt NIST 800-61 r2 incident-response template. Commit to /policies/incident-response.md. Schedule Q3 tabletop.</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CC7.5</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Identifies/develops recovery activities</w:t>
            </w:r>
          </w:p>
        </w:tc>
        <w:tc>
          <w:tcPr>
            <w:tcW w:type="dxa" w:w="900"/>
            <w:tcBorders>
              <w:top w:val="single" w:color="BFBFBF" w:sz="4"/>
              <w:left w:val="single" w:color="BFBFBF" w:sz="4"/>
              <w:bottom w:val="single" w:color="BFBFBF" w:sz="4"/>
              <w:right w:val="single" w:color="BFBFBF" w:sz="4"/>
            </w:tcBorders>
            <w:shd w:fill="FCE4E4" w:val="clear"/>
            <w:tcMar>
              <w:top w:type="dxa" w:w="80"/>
              <w:left w:type="dxa" w:w="120"/>
              <w:bottom w:type="dxa" w:w="80"/>
              <w:right w:type="dxa" w:w="120"/>
            </w:tcMar>
            <w:vAlign w:val="top"/>
          </w:tcPr>
          <w:p>
            <w:pPr>
              <w:jc w:val="center"/>
            </w:pPr>
            <w:r>
              <w:rPr>
                <w:b/>
                <w:bCs/>
                <w:color w:val="C00000"/>
                <w:sz w:val="20"/>
                <w:szCs w:val="20"/>
              </w:rPr>
              <w:t xml:space="preserve">P0</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Add System Description section: "Data Persistence Model." Set RTO for platform = 4h (Vercel cold start), RPO = N/A (no server-side customer state). Revisit when persistent storage is introduced.</w:t>
            </w:r>
          </w:p>
        </w:tc>
      </w:tr>
    </w:tbl>
    <w:p>
      <w:pPr>
        <w:spacing w:after="80" w:before="0"/>
      </w:pPr>
      <w:r>
        <w:rPr>
          <w:sz w:val="12"/>
          <w:szCs w:val="12"/>
        </w:rPr>
        <w:t xml:space="preserve"> </w:t>
      </w:r>
    </w:p>
    <w:p>
      <w:pPr>
        <w:pStyle w:val="Heading3"/>
        <w:spacing w:after="100" w:before="160"/>
      </w:pPr>
      <w:r>
        <w:rPr>
          <w:b/>
          <w:bCs/>
          <w:color w:val="2E75B6"/>
          <w:sz w:val="24"/>
          <w:szCs w:val="24"/>
        </w:rPr>
        <w:t xml:space="preserve">CC7.1 — Detects/prevents vulnerabilities via monitoring</w:t>
      </w:r>
    </w:p>
    <w:p>
      <w:pPr>
        <w:spacing w:after="60"/>
      </w:pPr>
      <w:r>
        <w:rPr>
          <w:b/>
          <w:bCs/>
          <w:sz w:val="20"/>
          <w:szCs w:val="20"/>
        </w:rPr>
        <w:t xml:space="preserve">Severity </w:t>
      </w:r>
      <w:r>
        <w:rPr>
          <w:b/>
          <w:bCs/>
          <w:color w:val="C00000"/>
          <w:sz w:val="20"/>
          <w:szCs w:val="20"/>
        </w:rPr>
        <w:t xml:space="preserve">P0 · </w:t>
      </w:r>
      <w:r>
        <w:rPr>
          <w:sz w:val="20"/>
          <w:szCs w:val="20"/>
        </w:rPr>
        <w:t xml:space="preserve">Effort M · Owner: Founder</w:t>
      </w:r>
    </w:p>
    <w:p>
      <w:pPr>
        <w:spacing w:after="60"/>
      </w:pPr>
      <w:r>
        <w:rPr>
          <w:b/>
          <w:bCs/>
          <w:color w:val="1F3864"/>
          <w:sz w:val="20"/>
          <w:szCs w:val="20"/>
        </w:rPr>
        <w:t xml:space="preserve">Current state — </w:t>
      </w:r>
      <w:r>
        <w:rPr>
          <w:sz w:val="20"/>
          <w:szCs w:val="20"/>
        </w:rPr>
        <w:t xml:space="preserve">Application-layer: Drift Monitor, Sentinel, Plausibility Engine, CFO-1 limitations. Platform-layer: Vercel log streams. No SIEM / centralized logging.</w:t>
      </w:r>
    </w:p>
    <w:p>
      <w:pPr>
        <w:spacing w:after="60"/>
      </w:pPr>
      <w:r>
        <w:rPr>
          <w:b/>
          <w:bCs/>
          <w:color w:val="1F3864"/>
          <w:sz w:val="20"/>
          <w:szCs w:val="20"/>
        </w:rPr>
        <w:t xml:space="preserve">Gap — </w:t>
      </w:r>
      <w:r>
        <w:rPr>
          <w:sz w:val="20"/>
          <w:szCs w:val="20"/>
        </w:rPr>
        <w:t xml:space="preserve">No centralized log aggregation (Datadog, Logflare, Axiom, CloudWatch). No alerting rules on anomalous patterns (rate-limit exhaustion, 5xx spike, auth-fail burst).</w:t>
      </w:r>
    </w:p>
    <w:p>
      <w:pPr>
        <w:spacing w:after="180"/>
      </w:pPr>
      <w:r>
        <w:rPr>
          <w:b/>
          <w:bCs/>
          <w:color w:val="1F3864"/>
          <w:sz w:val="20"/>
          <w:szCs w:val="20"/>
        </w:rPr>
        <w:t xml:space="preserve">Remediation — </w:t>
      </w:r>
      <w:r>
        <w:rPr>
          <w:sz w:val="20"/>
          <w:szCs w:val="20"/>
        </w:rPr>
        <w:t xml:space="preserve">Wire Vercel logs → Axiom or Logflare. Add Alert Rules: auth-fail spike (&gt;50/min), 5xx spike (&gt;1% of requests), rate-limit-exceeded spike (&gt;100/min). Retain 90 days minimum.</w:t>
      </w:r>
    </w:p>
    <w:p>
      <w:pPr>
        <w:pStyle w:val="Heading3"/>
        <w:spacing w:after="100" w:before="160"/>
      </w:pPr>
      <w:r>
        <w:rPr>
          <w:b/>
          <w:bCs/>
          <w:color w:val="2E75B6"/>
          <w:sz w:val="24"/>
          <w:szCs w:val="24"/>
        </w:rPr>
        <w:t xml:space="preserve">CC7.2 — Monitors system components to detect anomalies</w:t>
      </w:r>
    </w:p>
    <w:p>
      <w:pPr>
        <w:spacing w:after="60"/>
      </w:pPr>
      <w:r>
        <w:rPr>
          <w:b/>
          <w:bCs/>
          <w:sz w:val="20"/>
          <w:szCs w:val="20"/>
        </w:rPr>
        <w:t xml:space="preserve">Severity </w:t>
      </w:r>
      <w:r>
        <w:rPr>
          <w:b/>
          <w:bCs/>
          <w:color w:val="BF4F00"/>
          <w:sz w:val="20"/>
          <w:szCs w:val="20"/>
        </w:rPr>
        <w:t xml:space="preserve">P1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Partial: health endpoint, Drift Monitor, Sentinel. No uptime monitoring (StatusPage / UptimeRobot / Pingdom).</w:t>
      </w:r>
    </w:p>
    <w:p>
      <w:pPr>
        <w:spacing w:after="60"/>
      </w:pPr>
      <w:r>
        <w:rPr>
          <w:b/>
          <w:bCs/>
          <w:color w:val="1F3864"/>
          <w:sz w:val="20"/>
          <w:szCs w:val="20"/>
        </w:rPr>
        <w:t xml:space="preserve">Gap — </w:t>
      </w:r>
      <w:r>
        <w:rPr>
          <w:sz w:val="20"/>
          <w:szCs w:val="20"/>
        </w:rPr>
        <w:t xml:space="preserve">External uptime monitor hitting /api/health every 1 minute, with paging on 3 consecutive failures.</w:t>
      </w:r>
    </w:p>
    <w:p>
      <w:pPr>
        <w:spacing w:after="180"/>
      </w:pPr>
      <w:r>
        <w:rPr>
          <w:b/>
          <w:bCs/>
          <w:color w:val="1F3864"/>
          <w:sz w:val="20"/>
          <w:szCs w:val="20"/>
        </w:rPr>
        <w:t xml:space="preserve">Remediation — </w:t>
      </w:r>
      <w:r>
        <w:rPr>
          <w:sz w:val="20"/>
          <w:szCs w:val="20"/>
        </w:rPr>
        <w:t xml:space="preserve">Set up Better Uptime or UptimeRobot free tier. Page via email/SMS. Publish status.helios-rating.com.</w:t>
      </w:r>
    </w:p>
    <w:p>
      <w:pPr>
        <w:pStyle w:val="Heading3"/>
        <w:spacing w:after="100" w:before="160"/>
      </w:pPr>
      <w:r>
        <w:rPr>
          <w:b/>
          <w:bCs/>
          <w:color w:val="2E75B6"/>
          <w:sz w:val="24"/>
          <w:szCs w:val="24"/>
        </w:rPr>
        <w:t xml:space="preserve">CC7.3 — Evaluates security events to determine incidents</w:t>
      </w:r>
    </w:p>
    <w:p>
      <w:pPr>
        <w:spacing w:after="60"/>
      </w:pPr>
      <w:r>
        <w:rPr>
          <w:b/>
          <w:bCs/>
          <w:sz w:val="20"/>
          <w:szCs w:val="20"/>
        </w:rPr>
        <w:t xml:space="preserve">Severity </w:t>
      </w:r>
      <w:r>
        <w:rPr>
          <w:b/>
          <w:bCs/>
          <w:color w:val="C00000"/>
          <w:sz w:val="20"/>
          <w:szCs w:val="20"/>
        </w:rPr>
        <w:t xml:space="preserve">P0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No formal process. Founder handles alerts personally when they surface.</w:t>
      </w:r>
    </w:p>
    <w:p>
      <w:pPr>
        <w:spacing w:after="60"/>
      </w:pPr>
      <w:r>
        <w:rPr>
          <w:b/>
          <w:bCs/>
          <w:color w:val="1F3864"/>
          <w:sz w:val="20"/>
          <w:szCs w:val="20"/>
        </w:rPr>
        <w:t xml:space="preserve">Gap — </w:t>
      </w:r>
      <w:r>
        <w:rPr>
          <w:sz w:val="20"/>
          <w:szCs w:val="20"/>
        </w:rPr>
        <w:t xml:space="preserve">Written Incident Classification Procedure: what counts as a security incident, what triggers escalation, how to record, how to notify.</w:t>
      </w:r>
    </w:p>
    <w:p>
      <w:pPr>
        <w:spacing w:after="180"/>
      </w:pPr>
      <w:r>
        <w:rPr>
          <w:b/>
          <w:bCs/>
          <w:color w:val="1F3864"/>
          <w:sz w:val="20"/>
          <w:szCs w:val="20"/>
        </w:rPr>
        <w:t xml:space="preserve">Remediation — </w:t>
      </w:r>
      <w:r>
        <w:rPr>
          <w:sz w:val="20"/>
          <w:szCs w:val="20"/>
        </w:rPr>
        <w:t xml:space="preserve">Adopt Incident Response Policy (3-tier severity: Sev1 data breach / Sev2 service disruption / Sev3 degradation). Tie to Notion incident log.</w:t>
      </w:r>
    </w:p>
    <w:p>
      <w:pPr>
        <w:pStyle w:val="Heading3"/>
        <w:spacing w:after="100" w:before="160"/>
      </w:pPr>
      <w:r>
        <w:rPr>
          <w:b/>
          <w:bCs/>
          <w:color w:val="2E75B6"/>
          <w:sz w:val="24"/>
          <w:szCs w:val="24"/>
        </w:rPr>
        <w:t xml:space="preserve">CC7.4 — Responds to identified security incidents</w:t>
      </w:r>
    </w:p>
    <w:p>
      <w:pPr>
        <w:spacing w:after="60"/>
      </w:pPr>
      <w:r>
        <w:rPr>
          <w:b/>
          <w:bCs/>
          <w:sz w:val="20"/>
          <w:szCs w:val="20"/>
        </w:rPr>
        <w:t xml:space="preserve">Severity </w:t>
      </w:r>
      <w:r>
        <w:rPr>
          <w:b/>
          <w:bCs/>
          <w:color w:val="C00000"/>
          <w:sz w:val="20"/>
          <w:szCs w:val="20"/>
        </w:rPr>
        <w:t xml:space="preserve">P0 · </w:t>
      </w:r>
      <w:r>
        <w:rPr>
          <w:sz w:val="20"/>
          <w:szCs w:val="20"/>
        </w:rPr>
        <w:t xml:space="preserve">Effort M · Owner: Founder</w:t>
      </w:r>
    </w:p>
    <w:p>
      <w:pPr>
        <w:spacing w:after="60"/>
      </w:pPr>
      <w:r>
        <w:rPr>
          <w:b/>
          <w:bCs/>
          <w:color w:val="1F3864"/>
          <w:sz w:val="20"/>
          <w:szCs w:val="20"/>
        </w:rPr>
        <w:t xml:space="preserve">Current state — </w:t>
      </w:r>
      <w:r>
        <w:rPr>
          <w:sz w:val="20"/>
          <w:szCs w:val="20"/>
        </w:rPr>
        <w:t xml:space="preserve">No runbook. No tabletop exercise. No post-mortem template.</w:t>
      </w:r>
    </w:p>
    <w:p>
      <w:pPr>
        <w:spacing w:after="60"/>
      </w:pPr>
      <w:r>
        <w:rPr>
          <w:b/>
          <w:bCs/>
          <w:color w:val="1F3864"/>
          <w:sz w:val="20"/>
          <w:szCs w:val="20"/>
        </w:rPr>
        <w:t xml:space="preserve">Gap — </w:t>
      </w:r>
      <w:r>
        <w:rPr>
          <w:sz w:val="20"/>
          <w:szCs w:val="20"/>
        </w:rPr>
        <w:t xml:space="preserve">Incident Response Runbook covering: identify, contain, eradicate, recover, notify, post-mortem. Annual tabletop exercise for Sev1.</w:t>
      </w:r>
    </w:p>
    <w:p>
      <w:pPr>
        <w:spacing w:after="180"/>
      </w:pPr>
      <w:r>
        <w:rPr>
          <w:b/>
          <w:bCs/>
          <w:color w:val="1F3864"/>
          <w:sz w:val="20"/>
          <w:szCs w:val="20"/>
        </w:rPr>
        <w:t xml:space="preserve">Remediation — </w:t>
      </w:r>
      <w:r>
        <w:rPr>
          <w:sz w:val="20"/>
          <w:szCs w:val="20"/>
        </w:rPr>
        <w:t xml:space="preserve">Adopt NIST 800-61 r2 incident-response template. Commit to /policies/incident-response.md. Schedule Q3 tabletop.</w:t>
      </w:r>
    </w:p>
    <w:p>
      <w:pPr>
        <w:pStyle w:val="Heading3"/>
        <w:spacing w:after="100" w:before="160"/>
      </w:pPr>
      <w:r>
        <w:rPr>
          <w:b/>
          <w:bCs/>
          <w:color w:val="2E75B6"/>
          <w:sz w:val="24"/>
          <w:szCs w:val="24"/>
        </w:rPr>
        <w:t xml:space="preserve">CC7.5 — Identifies/develops recovery activities</w:t>
      </w:r>
    </w:p>
    <w:p>
      <w:pPr>
        <w:spacing w:after="60"/>
      </w:pPr>
      <w:r>
        <w:rPr>
          <w:b/>
          <w:bCs/>
          <w:sz w:val="20"/>
          <w:szCs w:val="20"/>
        </w:rPr>
        <w:t xml:space="preserve">Severity </w:t>
      </w:r>
      <w:r>
        <w:rPr>
          <w:b/>
          <w:bCs/>
          <w:color w:val="C00000"/>
          <w:sz w:val="20"/>
          <w:szCs w:val="20"/>
        </w:rPr>
        <w:t xml:space="preserve">P0 · </w:t>
      </w:r>
      <w:r>
        <w:rPr>
          <w:sz w:val="20"/>
          <w:szCs w:val="20"/>
        </w:rPr>
        <w:t xml:space="preserve">Effort M · Owner: Founder</w:t>
      </w:r>
    </w:p>
    <w:p>
      <w:pPr>
        <w:spacing w:after="60"/>
      </w:pPr>
      <w:r>
        <w:rPr>
          <w:b/>
          <w:bCs/>
          <w:color w:val="1F3864"/>
          <w:sz w:val="20"/>
          <w:szCs w:val="20"/>
        </w:rPr>
        <w:t xml:space="preserve">Current state — </w:t>
      </w:r>
      <w:r>
        <w:rPr>
          <w:sz w:val="20"/>
          <w:szCs w:val="20"/>
        </w:rPr>
        <w:t xml:space="preserve">No documented RTO/RPO. No backup of customer-uploaded data (Helios is stateless per tenant; uploads live in browser memory, Outcome Ledger is localStorage). No disaster-recovery plan.</w:t>
      </w:r>
    </w:p>
    <w:p>
      <w:pPr>
        <w:spacing w:after="60"/>
      </w:pPr>
      <w:r>
        <w:rPr>
          <w:b/>
          <w:bCs/>
          <w:color w:val="1F3864"/>
          <w:sz w:val="20"/>
          <w:szCs w:val="20"/>
        </w:rPr>
        <w:t xml:space="preserve">Gap — </w:t>
      </w:r>
      <w:r>
        <w:rPr>
          <w:sz w:val="20"/>
          <w:szCs w:val="20"/>
        </w:rPr>
        <w:t xml:space="preserve">Document statelessness claim: "Helios does not persist customer data server-side; each customer's Outcome Ledger lives in their browser's localStorage." This resets the RPO/RTO conversation but must be EXPLICIT in the System Description. If that ever changes (e.g. when adding Postgres-backed ledger), DRP must follow.</w:t>
      </w:r>
    </w:p>
    <w:p>
      <w:pPr>
        <w:spacing w:after="180"/>
      </w:pPr>
      <w:r>
        <w:rPr>
          <w:b/>
          <w:bCs/>
          <w:color w:val="1F3864"/>
          <w:sz w:val="20"/>
          <w:szCs w:val="20"/>
        </w:rPr>
        <w:t xml:space="preserve">Remediation — </w:t>
      </w:r>
      <w:r>
        <w:rPr>
          <w:sz w:val="20"/>
          <w:szCs w:val="20"/>
        </w:rPr>
        <w:t xml:space="preserve">Add System Description section: "Data Persistence Model." Set RTO for platform = 4h (Vercel cold start), RPO = N/A (no server-side customer state). Revisit when persistent storage is introduced.</w:t>
      </w:r>
    </w:p>
    <w:p>
      <w:pPr>
        <w:pStyle w:val="Heading2"/>
        <w:spacing w:after="120" w:before="200"/>
      </w:pPr>
      <w:r>
        <w:rPr>
          <w:b/>
          <w:bCs/>
          <w:color w:val="1F3864"/>
          <w:sz w:val="28"/>
          <w:szCs w:val="28"/>
        </w:rPr>
        <w:t xml:space="preserve">CC8 — Change Management</w:t>
      </w:r>
    </w:p>
    <w:p>
      <w:pPr>
        <w:spacing w:after="160" w:before="0"/>
      </w:pPr>
      <w:r>
        <w:rPr>
          <w:i/>
          <w:iCs/>
          <w:color w:val="2E75B6"/>
          <w:sz w:val="20"/>
          <w:szCs w:val="20"/>
        </w:rPr>
        <w:t xml:space="preserve">1 criteria · P0:0 · P1:1 · P2:0 · P3:0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400"/>
        <w:gridCol w:w="900"/>
        <w:gridCol w:w="700"/>
        <w:gridCol w:w="4460"/>
      </w:tblGrid>
      <w:tr>
        <w:trPr>
          <w:tblHeader/>
        </w:trPr>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Criterion</w:t>
            </w:r>
          </w:p>
        </w:tc>
        <w:tc>
          <w:tcPr>
            <w:tcW w:type="dxa" w:w="24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Title</w:t>
            </w:r>
          </w:p>
        </w:tc>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Severity</w:t>
            </w:r>
          </w:p>
        </w:tc>
        <w:tc>
          <w:tcPr>
            <w:tcW w:type="dxa" w:w="7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Effort</w:t>
            </w:r>
          </w:p>
        </w:tc>
        <w:tc>
          <w:tcPr>
            <w:tcW w:type="dxa" w:w="44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Remediation (summary)</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CC8.1</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Authorizes, designs, develops, tests, approves, implements changes</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Stand up staging.helios-rating.com (Vercel preview branch). Document 3-step promotion: local → staging (regression pass + manual smoke) → production (deputy approval). Accept "single-founder waiver" for low-risk changes with documented justification.</w:t>
            </w:r>
          </w:p>
        </w:tc>
      </w:tr>
    </w:tbl>
    <w:p>
      <w:pPr>
        <w:spacing w:after="80" w:before="0"/>
      </w:pPr>
      <w:r>
        <w:rPr>
          <w:sz w:val="12"/>
          <w:szCs w:val="12"/>
        </w:rPr>
        <w:t xml:space="preserve"> </w:t>
      </w:r>
    </w:p>
    <w:p>
      <w:pPr>
        <w:pStyle w:val="Heading3"/>
        <w:spacing w:after="100" w:before="160"/>
      </w:pPr>
      <w:r>
        <w:rPr>
          <w:b/>
          <w:bCs/>
          <w:color w:val="2E75B6"/>
          <w:sz w:val="24"/>
          <w:szCs w:val="24"/>
        </w:rPr>
        <w:t xml:space="preserve">CC8.1 — Authorizes, designs, develops, tests, approves, implements changes</w:t>
      </w:r>
    </w:p>
    <w:p>
      <w:pPr>
        <w:spacing w:after="60"/>
      </w:pPr>
      <w:r>
        <w:rPr>
          <w:b/>
          <w:bCs/>
          <w:sz w:val="20"/>
          <w:szCs w:val="20"/>
        </w:rPr>
        <w:t xml:space="preserve">Severity </w:t>
      </w:r>
      <w:r>
        <w:rPr>
          <w:b/>
          <w:bCs/>
          <w:color w:val="BF4F00"/>
          <w:sz w:val="20"/>
          <w:szCs w:val="20"/>
        </w:rPr>
        <w:t xml:space="preserve">P1 · </w:t>
      </w:r>
      <w:r>
        <w:rPr>
          <w:sz w:val="20"/>
          <w:szCs w:val="20"/>
        </w:rPr>
        <w:t xml:space="preserve">Effort M · Owner: Founder + Deputy</w:t>
      </w:r>
    </w:p>
    <w:p>
      <w:pPr>
        <w:spacing w:after="60"/>
      </w:pPr>
      <w:r>
        <w:rPr>
          <w:b/>
          <w:bCs/>
          <w:color w:val="1F3864"/>
          <w:sz w:val="20"/>
          <w:szCs w:val="20"/>
        </w:rPr>
        <w:t xml:space="preserve">Current state — </w:t>
      </w:r>
      <w:r>
        <w:rPr>
          <w:sz w:val="20"/>
          <w:szCs w:val="20"/>
        </w:rPr>
        <w:t xml:space="preserve">Informal. Founder writes, tests (regression gauntlet), deploys. No PR review (solo repo). No staging environment separate from production.</w:t>
      </w:r>
    </w:p>
    <w:p>
      <w:pPr>
        <w:spacing w:after="60"/>
      </w:pPr>
      <w:r>
        <w:rPr>
          <w:b/>
          <w:bCs/>
          <w:color w:val="1F3864"/>
          <w:sz w:val="20"/>
          <w:szCs w:val="20"/>
        </w:rPr>
        <w:t xml:space="preserve">Gap — </w:t>
      </w:r>
      <w:r>
        <w:rPr>
          <w:sz w:val="20"/>
          <w:szCs w:val="20"/>
        </w:rPr>
        <w:t xml:space="preserve">No second-pair-of-eyes review — the #1 thing auditors flag in single-founder SOC 2s. Need a staging environment and a documented promotion process.</w:t>
      </w:r>
    </w:p>
    <w:p>
      <w:pPr>
        <w:spacing w:after="180"/>
      </w:pPr>
      <w:r>
        <w:rPr>
          <w:b/>
          <w:bCs/>
          <w:color w:val="1F3864"/>
          <w:sz w:val="20"/>
          <w:szCs w:val="20"/>
        </w:rPr>
        <w:t xml:space="preserve">Remediation — </w:t>
      </w:r>
      <w:r>
        <w:rPr>
          <w:sz w:val="20"/>
          <w:szCs w:val="20"/>
        </w:rPr>
        <w:t xml:space="preserve">Stand up staging.helios-rating.com (Vercel preview branch). Document 3-step promotion: local → staging (regression pass + manual smoke) → production (deputy approval). Accept "single-founder waiver" for low-risk changes with documented justification.</w:t>
      </w:r>
    </w:p>
    <w:p>
      <w:pPr>
        <w:pStyle w:val="Heading2"/>
        <w:spacing w:after="120" w:before="200"/>
      </w:pPr>
      <w:r>
        <w:rPr>
          <w:b/>
          <w:bCs/>
          <w:color w:val="1F3864"/>
          <w:sz w:val="28"/>
          <w:szCs w:val="28"/>
        </w:rPr>
        <w:t xml:space="preserve">CC9 — Risk Mitigation</w:t>
      </w:r>
    </w:p>
    <w:p>
      <w:pPr>
        <w:spacing w:after="160" w:before="0"/>
      </w:pPr>
      <w:r>
        <w:rPr>
          <w:i/>
          <w:iCs/>
          <w:color w:val="2E75B6"/>
          <w:sz w:val="20"/>
          <w:szCs w:val="20"/>
        </w:rPr>
        <w:t xml:space="preserve">2 criteria · P0:1 · P1:1 · P2:0 · P3:0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400"/>
        <w:gridCol w:w="900"/>
        <w:gridCol w:w="700"/>
        <w:gridCol w:w="4460"/>
      </w:tblGrid>
      <w:tr>
        <w:trPr>
          <w:tblHeader/>
        </w:trPr>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Criterion</w:t>
            </w:r>
          </w:p>
        </w:tc>
        <w:tc>
          <w:tcPr>
            <w:tcW w:type="dxa" w:w="24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Title</w:t>
            </w:r>
          </w:p>
        </w:tc>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Severity</w:t>
            </w:r>
          </w:p>
        </w:tc>
        <w:tc>
          <w:tcPr>
            <w:tcW w:type="dxa" w:w="7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Effort</w:t>
            </w:r>
          </w:p>
        </w:tc>
        <w:tc>
          <w:tcPr>
            <w:tcW w:type="dxa" w:w="44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Remediation (summary)</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CC9.1</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Identifies/selects/develops risk-mitigation activities</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Adopt BCP template. Explicitly document graceful-degradation paths: Anthropic-unavailable → drop GEN-1 ring, ratings still emit; FMP-unavailable → private-company path via FS upload; Vercel-unavailable → no workaround, communicate via status page.</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CC9.2</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Vendor/business-partner risk management</w:t>
            </w:r>
          </w:p>
        </w:tc>
        <w:tc>
          <w:tcPr>
            <w:tcW w:type="dxa" w:w="900"/>
            <w:tcBorders>
              <w:top w:val="single" w:color="BFBFBF" w:sz="4"/>
              <w:left w:val="single" w:color="BFBFBF" w:sz="4"/>
              <w:bottom w:val="single" w:color="BFBFBF" w:sz="4"/>
              <w:right w:val="single" w:color="BFBFBF" w:sz="4"/>
            </w:tcBorders>
            <w:shd w:fill="FCE4E4" w:val="clear"/>
            <w:tcMar>
              <w:top w:type="dxa" w:w="80"/>
              <w:left w:type="dxa" w:w="120"/>
              <w:bottom w:type="dxa" w:w="80"/>
              <w:right w:type="dxa" w:w="120"/>
            </w:tcMar>
            <w:vAlign w:val="top"/>
          </w:tcPr>
          <w:p>
            <w:pPr>
              <w:jc w:val="center"/>
            </w:pPr>
            <w:r>
              <w:rPr>
                <w:b/>
                <w:bCs/>
                <w:color w:val="C00000"/>
                <w:sz w:val="20"/>
                <w:szCs w:val="20"/>
              </w:rPr>
              <w:t xml:space="preserve">P0</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M</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Build Subprocessor List with: name, category, data shared, SOC 2 status, DPA on file (Y/N), last reviewed. Obtain Vercel SOC 2, Auth0 SOC 2, Anthropic SOC 2. Publish to Trust Center.</w:t>
            </w:r>
          </w:p>
        </w:tc>
      </w:tr>
    </w:tbl>
    <w:p>
      <w:pPr>
        <w:spacing w:after="80" w:before="0"/>
      </w:pPr>
      <w:r>
        <w:rPr>
          <w:sz w:val="12"/>
          <w:szCs w:val="12"/>
        </w:rPr>
        <w:t xml:space="preserve"> </w:t>
      </w:r>
    </w:p>
    <w:p>
      <w:pPr>
        <w:pStyle w:val="Heading3"/>
        <w:spacing w:after="100" w:before="160"/>
      </w:pPr>
      <w:r>
        <w:rPr>
          <w:b/>
          <w:bCs/>
          <w:color w:val="2E75B6"/>
          <w:sz w:val="24"/>
          <w:szCs w:val="24"/>
        </w:rPr>
        <w:t xml:space="preserve">CC9.1 — Identifies/selects/develops risk-mitigation activities</w:t>
      </w:r>
    </w:p>
    <w:p>
      <w:pPr>
        <w:spacing w:after="60"/>
      </w:pPr>
      <w:r>
        <w:rPr>
          <w:b/>
          <w:bCs/>
          <w:sz w:val="20"/>
          <w:szCs w:val="20"/>
        </w:rPr>
        <w:t xml:space="preserve">Severity </w:t>
      </w:r>
      <w:r>
        <w:rPr>
          <w:b/>
          <w:bCs/>
          <w:color w:val="BF4F00"/>
          <w:sz w:val="20"/>
          <w:szCs w:val="20"/>
        </w:rPr>
        <w:t xml:space="preserve">P1 · </w:t>
      </w:r>
      <w:r>
        <w:rPr>
          <w:sz w:val="20"/>
          <w:szCs w:val="20"/>
        </w:rPr>
        <w:t xml:space="preserve">Effort M · Owner: Founder</w:t>
      </w:r>
    </w:p>
    <w:p>
      <w:pPr>
        <w:spacing w:after="60"/>
      </w:pPr>
      <w:r>
        <w:rPr>
          <w:b/>
          <w:bCs/>
          <w:color w:val="1F3864"/>
          <w:sz w:val="20"/>
          <w:szCs w:val="20"/>
        </w:rPr>
        <w:t xml:space="preserve">Current state — </w:t>
      </w:r>
      <w:r>
        <w:rPr>
          <w:sz w:val="20"/>
          <w:szCs w:val="20"/>
        </w:rPr>
        <w:t xml:space="preserve">Strong model-risk mitigation (X-series/CCO/CFO/CIO overlays). Weak business-continuity risk mitigation.</w:t>
      </w:r>
    </w:p>
    <w:p>
      <w:pPr>
        <w:spacing w:after="60"/>
      </w:pPr>
      <w:r>
        <w:rPr>
          <w:b/>
          <w:bCs/>
          <w:color w:val="1F3864"/>
          <w:sz w:val="20"/>
          <w:szCs w:val="20"/>
        </w:rPr>
        <w:t xml:space="preserve">Gap — </w:t>
      </w:r>
      <w:r>
        <w:rPr>
          <w:sz w:val="20"/>
          <w:szCs w:val="20"/>
        </w:rPr>
        <w:t xml:space="preserve">BCP / DRP documenting scenarios (founder-incapacitated, Vercel outage, Anthropic outage, data provider outage), response procedures, RTO/RPO targets.</w:t>
      </w:r>
    </w:p>
    <w:p>
      <w:pPr>
        <w:spacing w:after="180"/>
      </w:pPr>
      <w:r>
        <w:rPr>
          <w:b/>
          <w:bCs/>
          <w:color w:val="1F3864"/>
          <w:sz w:val="20"/>
          <w:szCs w:val="20"/>
        </w:rPr>
        <w:t xml:space="preserve">Remediation — </w:t>
      </w:r>
      <w:r>
        <w:rPr>
          <w:sz w:val="20"/>
          <w:szCs w:val="20"/>
        </w:rPr>
        <w:t xml:space="preserve">Adopt BCP template. Explicitly document graceful-degradation paths: Anthropic-unavailable → drop GEN-1 ring, ratings still emit; FMP-unavailable → private-company path via FS upload; Vercel-unavailable → no workaround, communicate via status page.</w:t>
      </w:r>
    </w:p>
    <w:p>
      <w:pPr>
        <w:pStyle w:val="Heading3"/>
        <w:spacing w:after="100" w:before="160"/>
      </w:pPr>
      <w:r>
        <w:rPr>
          <w:b/>
          <w:bCs/>
          <w:color w:val="2E75B6"/>
          <w:sz w:val="24"/>
          <w:szCs w:val="24"/>
        </w:rPr>
        <w:t xml:space="preserve">CC9.2 — Vendor/business-partner risk management</w:t>
      </w:r>
    </w:p>
    <w:p>
      <w:pPr>
        <w:spacing w:after="60"/>
      </w:pPr>
      <w:r>
        <w:rPr>
          <w:b/>
          <w:bCs/>
          <w:sz w:val="20"/>
          <w:szCs w:val="20"/>
        </w:rPr>
        <w:t xml:space="preserve">Severity </w:t>
      </w:r>
      <w:r>
        <w:rPr>
          <w:b/>
          <w:bCs/>
          <w:color w:val="C00000"/>
          <w:sz w:val="20"/>
          <w:szCs w:val="20"/>
        </w:rPr>
        <w:t xml:space="preserve">P0 · </w:t>
      </w:r>
      <w:r>
        <w:rPr>
          <w:sz w:val="20"/>
          <w:szCs w:val="20"/>
        </w:rPr>
        <w:t xml:space="preserve">Effort M · Owner: Founder</w:t>
      </w:r>
    </w:p>
    <w:p>
      <w:pPr>
        <w:spacing w:after="60"/>
      </w:pPr>
      <w:r>
        <w:rPr>
          <w:b/>
          <w:bCs/>
          <w:color w:val="1F3864"/>
          <w:sz w:val="20"/>
          <w:szCs w:val="20"/>
        </w:rPr>
        <w:t xml:space="preserve">Current state — </w:t>
      </w:r>
      <w:r>
        <w:rPr>
          <w:sz w:val="20"/>
          <w:szCs w:val="20"/>
        </w:rPr>
        <w:t xml:space="preserve">Vendors identified (Auth0, Anthropic, OpenAI, Vercel, FMP, EDGAR free-tier, D&amp;B, OpenSanctions, CourtListener) but no formal risk rating or review cadence.</w:t>
      </w:r>
    </w:p>
    <w:p>
      <w:pPr>
        <w:spacing w:after="60"/>
      </w:pPr>
      <w:r>
        <w:rPr>
          <w:b/>
          <w:bCs/>
          <w:color w:val="1F3864"/>
          <w:sz w:val="20"/>
          <w:szCs w:val="20"/>
        </w:rPr>
        <w:t xml:space="preserve">Gap — </w:t>
      </w:r>
      <w:r>
        <w:rPr>
          <w:sz w:val="20"/>
          <w:szCs w:val="20"/>
        </w:rPr>
        <w:t xml:space="preserve">Subprocessor list published. Vendor risk assessments for each (SOC 2 report obtained where available). Annual re-review.</w:t>
      </w:r>
    </w:p>
    <w:p>
      <w:pPr>
        <w:spacing w:after="180"/>
      </w:pPr>
      <w:r>
        <w:rPr>
          <w:b/>
          <w:bCs/>
          <w:color w:val="1F3864"/>
          <w:sz w:val="20"/>
          <w:szCs w:val="20"/>
        </w:rPr>
        <w:t xml:space="preserve">Remediation — </w:t>
      </w:r>
      <w:r>
        <w:rPr>
          <w:sz w:val="20"/>
          <w:szCs w:val="20"/>
        </w:rPr>
        <w:t xml:space="preserve">Build Subprocessor List with: name, category, data shared, SOC 2 status, DPA on file (Y/N), last reviewed. Obtain Vercel SOC 2, Auth0 SOC 2, Anthropic SOC 2. Publish to Trust Center.</w:t>
      </w:r>
    </w:p>
    <w:p>
      <w:pPr>
        <w:pStyle w:val="Heading2"/>
        <w:spacing w:after="120" w:before="200"/>
      </w:pPr>
      <w:r>
        <w:rPr>
          <w:b/>
          <w:bCs/>
          <w:color w:val="1F3864"/>
          <w:sz w:val="28"/>
          <w:szCs w:val="28"/>
        </w:rPr>
        <w:t xml:space="preserve">A1 — Availability</w:t>
      </w:r>
    </w:p>
    <w:p>
      <w:pPr>
        <w:spacing w:after="160" w:before="0"/>
      </w:pPr>
      <w:r>
        <w:rPr>
          <w:i/>
          <w:iCs/>
          <w:color w:val="2E75B6"/>
          <w:sz w:val="20"/>
          <w:szCs w:val="20"/>
        </w:rPr>
        <w:t xml:space="preserve">3 criteria · P0:0 · P1:2 · P2:1 · P3:0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400"/>
        <w:gridCol w:w="900"/>
        <w:gridCol w:w="700"/>
        <w:gridCol w:w="4460"/>
      </w:tblGrid>
      <w:tr>
        <w:trPr>
          <w:tblHeader/>
        </w:trPr>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Criterion</w:t>
            </w:r>
          </w:p>
        </w:tc>
        <w:tc>
          <w:tcPr>
            <w:tcW w:type="dxa" w:w="24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Title</w:t>
            </w:r>
          </w:p>
        </w:tc>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Severity</w:t>
            </w:r>
          </w:p>
        </w:tc>
        <w:tc>
          <w:tcPr>
            <w:tcW w:type="dxa" w:w="7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Effort</w:t>
            </w:r>
          </w:p>
        </w:tc>
        <w:tc>
          <w:tcPr>
            <w:tcW w:type="dxa" w:w="44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Remediation (summary)</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A1.1</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Maintains, monitors, evaluates capacity</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Write Capacity Plan memo. Publish SLA tiered by customer plan.</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A1.2</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Environmental protection / backup, recovery infrastructure</w:t>
            </w:r>
          </w:p>
        </w:tc>
        <w:tc>
          <w:tcPr>
            <w:tcW w:type="dxa" w:w="900"/>
            <w:tcBorders>
              <w:top w:val="single" w:color="BFBFBF" w:sz="4"/>
              <w:left w:val="single" w:color="BFBFBF" w:sz="4"/>
              <w:bottom w:val="single" w:color="BFBFBF" w:sz="4"/>
              <w:right w:val="single" w:color="BFBFBF" w:sz="4"/>
            </w:tcBorders>
            <w:shd w:fill="FFF4CE" w:val="clear"/>
            <w:tcMar>
              <w:top w:type="dxa" w:w="80"/>
              <w:left w:type="dxa" w:w="120"/>
              <w:bottom w:type="dxa" w:w="80"/>
              <w:right w:type="dxa" w:w="120"/>
            </w:tcMar>
            <w:vAlign w:val="top"/>
          </w:tcPr>
          <w:p>
            <w:pPr>
              <w:jc w:val="center"/>
            </w:pPr>
            <w:r>
              <w:rPr>
                <w:b/>
                <w:bCs/>
                <w:color w:val="8B6914"/>
                <w:sz w:val="20"/>
                <w:szCs w:val="20"/>
              </w:rPr>
              <w:t xml:space="preserve">P2</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Reference Vercel SOC 2 in System Description.</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A1.3</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Tests recovery-plan procedures</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Run redeployment drill from clean-clone quarterly. Document time-to-recovery.</w:t>
            </w:r>
          </w:p>
        </w:tc>
      </w:tr>
    </w:tbl>
    <w:p>
      <w:pPr>
        <w:spacing w:after="80" w:before="0"/>
      </w:pPr>
      <w:r>
        <w:rPr>
          <w:sz w:val="12"/>
          <w:szCs w:val="12"/>
        </w:rPr>
        <w:t xml:space="preserve"> </w:t>
      </w:r>
    </w:p>
    <w:p>
      <w:pPr>
        <w:pStyle w:val="Heading3"/>
        <w:spacing w:after="100" w:before="160"/>
      </w:pPr>
      <w:r>
        <w:rPr>
          <w:b/>
          <w:bCs/>
          <w:color w:val="2E75B6"/>
          <w:sz w:val="24"/>
          <w:szCs w:val="24"/>
        </w:rPr>
        <w:t xml:space="preserve">A1.1 — Maintains, monitors, evaluates capacity</w:t>
      </w:r>
    </w:p>
    <w:p>
      <w:pPr>
        <w:spacing w:after="60"/>
      </w:pPr>
      <w:r>
        <w:rPr>
          <w:b/>
          <w:bCs/>
          <w:sz w:val="20"/>
          <w:szCs w:val="20"/>
        </w:rPr>
        <w:t xml:space="preserve">Severity </w:t>
      </w:r>
      <w:r>
        <w:rPr>
          <w:b/>
          <w:bCs/>
          <w:color w:val="BF4F00"/>
          <w:sz w:val="20"/>
          <w:szCs w:val="20"/>
        </w:rPr>
        <w:t xml:space="preserve">P1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Vercel auto-scales functions up to platform limits. No capacity-planning doc. No published SLA.</w:t>
      </w:r>
    </w:p>
    <w:p>
      <w:pPr>
        <w:spacing w:after="60"/>
      </w:pPr>
      <w:r>
        <w:rPr>
          <w:b/>
          <w:bCs/>
          <w:color w:val="1F3864"/>
          <w:sz w:val="20"/>
          <w:szCs w:val="20"/>
        </w:rPr>
        <w:t xml:space="preserve">Gap — </w:t>
      </w:r>
      <w:r>
        <w:rPr>
          <w:sz w:val="20"/>
          <w:szCs w:val="20"/>
        </w:rPr>
        <w:t xml:space="preserve">Capacity-planning worksheet (est. peak req/s given pilot size, headroom, breaking point). Published SLA tier (starter 99.0%, pro 99.5%, enterprise 99.9%).</w:t>
      </w:r>
    </w:p>
    <w:p>
      <w:pPr>
        <w:spacing w:after="180"/>
      </w:pPr>
      <w:r>
        <w:rPr>
          <w:b/>
          <w:bCs/>
          <w:color w:val="1F3864"/>
          <w:sz w:val="20"/>
          <w:szCs w:val="20"/>
        </w:rPr>
        <w:t xml:space="preserve">Remediation — </w:t>
      </w:r>
      <w:r>
        <w:rPr>
          <w:sz w:val="20"/>
          <w:szCs w:val="20"/>
        </w:rPr>
        <w:t xml:space="preserve">Write Capacity Plan memo. Publish SLA tiered by customer plan.</w:t>
      </w:r>
    </w:p>
    <w:p>
      <w:pPr>
        <w:pStyle w:val="Heading3"/>
        <w:spacing w:after="100" w:before="160"/>
      </w:pPr>
      <w:r>
        <w:rPr>
          <w:b/>
          <w:bCs/>
          <w:color w:val="2E75B6"/>
          <w:sz w:val="24"/>
          <w:szCs w:val="24"/>
        </w:rPr>
        <w:t xml:space="preserve">A1.2 — Environmental protection / backup, recovery infrastructure</w:t>
      </w:r>
    </w:p>
    <w:p>
      <w:pPr>
        <w:spacing w:after="60"/>
      </w:pPr>
      <w:r>
        <w:rPr>
          <w:b/>
          <w:bCs/>
          <w:sz w:val="20"/>
          <w:szCs w:val="20"/>
        </w:rPr>
        <w:t xml:space="preserve">Severity </w:t>
      </w:r>
      <w:r>
        <w:rPr>
          <w:b/>
          <w:bCs/>
          <w:color w:val="8B6914"/>
          <w:sz w:val="20"/>
          <w:szCs w:val="20"/>
        </w:rPr>
        <w:t xml:space="preserve">P2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Inherited from Vercel (SOC 2 Type II Tier 1 data centers). No customer-data persistence server-side (see CC7.5).</w:t>
      </w:r>
    </w:p>
    <w:p>
      <w:pPr>
        <w:spacing w:after="60"/>
      </w:pPr>
      <w:r>
        <w:rPr>
          <w:b/>
          <w:bCs/>
          <w:color w:val="1F3864"/>
          <w:sz w:val="20"/>
          <w:szCs w:val="20"/>
        </w:rPr>
        <w:t xml:space="preserve">Gap — </w:t>
      </w:r>
      <w:r>
        <w:rPr>
          <w:sz w:val="20"/>
          <w:szCs w:val="20"/>
        </w:rPr>
        <w:t xml:space="preserve">Document in System Description. Obtain Vercel SOC 2 as evidence of CUEC.</w:t>
      </w:r>
    </w:p>
    <w:p>
      <w:pPr>
        <w:spacing w:after="180"/>
      </w:pPr>
      <w:r>
        <w:rPr>
          <w:b/>
          <w:bCs/>
          <w:color w:val="1F3864"/>
          <w:sz w:val="20"/>
          <w:szCs w:val="20"/>
        </w:rPr>
        <w:t xml:space="preserve">Remediation — </w:t>
      </w:r>
      <w:r>
        <w:rPr>
          <w:sz w:val="20"/>
          <w:szCs w:val="20"/>
        </w:rPr>
        <w:t xml:space="preserve">Reference Vercel SOC 2 in System Description.</w:t>
      </w:r>
    </w:p>
    <w:p>
      <w:pPr>
        <w:pStyle w:val="Heading3"/>
        <w:spacing w:after="100" w:before="160"/>
      </w:pPr>
      <w:r>
        <w:rPr>
          <w:b/>
          <w:bCs/>
          <w:color w:val="2E75B6"/>
          <w:sz w:val="24"/>
          <w:szCs w:val="24"/>
        </w:rPr>
        <w:t xml:space="preserve">A1.3 — Tests recovery-plan procedures</w:t>
      </w:r>
    </w:p>
    <w:p>
      <w:pPr>
        <w:spacing w:after="60"/>
      </w:pPr>
      <w:r>
        <w:rPr>
          <w:b/>
          <w:bCs/>
          <w:sz w:val="20"/>
          <w:szCs w:val="20"/>
        </w:rPr>
        <w:t xml:space="preserve">Severity </w:t>
      </w:r>
      <w:r>
        <w:rPr>
          <w:b/>
          <w:bCs/>
          <w:color w:val="BF4F00"/>
          <w:sz w:val="20"/>
          <w:szCs w:val="20"/>
        </w:rPr>
        <w:t xml:space="preserve">P1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Not tested. No backup to restore (no server-side data).</w:t>
      </w:r>
    </w:p>
    <w:p>
      <w:pPr>
        <w:spacing w:after="60"/>
      </w:pPr>
      <w:r>
        <w:rPr>
          <w:b/>
          <w:bCs/>
          <w:color w:val="1F3864"/>
          <w:sz w:val="20"/>
          <w:szCs w:val="20"/>
        </w:rPr>
        <w:t xml:space="preserve">Gap — </w:t>
      </w:r>
      <w:r>
        <w:rPr>
          <w:sz w:val="20"/>
          <w:szCs w:val="20"/>
        </w:rPr>
        <w:t xml:space="preserve">Once any server-side data store is introduced (Postgres, Vercel KV), quarterly restore tests become mandatory. Today, test the Vercel-redeploy path: can we get the site back after accidental delete?</w:t>
      </w:r>
    </w:p>
    <w:p>
      <w:pPr>
        <w:spacing w:after="180"/>
      </w:pPr>
      <w:r>
        <w:rPr>
          <w:b/>
          <w:bCs/>
          <w:color w:val="1F3864"/>
          <w:sz w:val="20"/>
          <w:szCs w:val="20"/>
        </w:rPr>
        <w:t xml:space="preserve">Remediation — </w:t>
      </w:r>
      <w:r>
        <w:rPr>
          <w:sz w:val="20"/>
          <w:szCs w:val="20"/>
        </w:rPr>
        <w:t xml:space="preserve">Run redeployment drill from clean-clone quarterly. Document time-to-recovery.</w:t>
      </w:r>
    </w:p>
    <w:p>
      <w:pPr>
        <w:pStyle w:val="Heading2"/>
        <w:spacing w:after="120" w:before="200"/>
      </w:pPr>
      <w:r>
        <w:rPr>
          <w:b/>
          <w:bCs/>
          <w:color w:val="1F3864"/>
          <w:sz w:val="28"/>
          <w:szCs w:val="28"/>
        </w:rPr>
        <w:t xml:space="preserve">C1 — Confidentiality</w:t>
      </w:r>
    </w:p>
    <w:p>
      <w:pPr>
        <w:spacing w:after="160" w:before="0"/>
      </w:pPr>
      <w:r>
        <w:rPr>
          <w:i/>
          <w:iCs/>
          <w:color w:val="2E75B6"/>
          <w:sz w:val="20"/>
          <w:szCs w:val="20"/>
        </w:rPr>
        <w:t xml:space="preserve">2 criteria · P0:0 · P1:2 · P2:0 · P3:0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400"/>
        <w:gridCol w:w="900"/>
        <w:gridCol w:w="700"/>
        <w:gridCol w:w="4460"/>
      </w:tblGrid>
      <w:tr>
        <w:trPr>
          <w:tblHeader/>
        </w:trPr>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Criterion</w:t>
            </w:r>
          </w:p>
        </w:tc>
        <w:tc>
          <w:tcPr>
            <w:tcW w:type="dxa" w:w="24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Title</w:t>
            </w:r>
          </w:p>
        </w:tc>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Severity</w:t>
            </w:r>
          </w:p>
        </w:tc>
        <w:tc>
          <w:tcPr>
            <w:tcW w:type="dxa" w:w="7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Effort</w:t>
            </w:r>
          </w:p>
        </w:tc>
        <w:tc>
          <w:tcPr>
            <w:tcW w:type="dxa" w:w="44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Remediation (summary)</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C1.1</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Identifies/maintains confidential information</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Adopt 4-tier Data Classification Policy. Label each data category. Confidential: customer financials, API keys, Outcome Ledger contents.</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C1.2</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Disposes of confidential information</w:t>
            </w:r>
          </w:p>
        </w:tc>
        <w:tc>
          <w:tcPr>
            <w:tcW w:type="dxa" w:w="900"/>
            <w:tcBorders>
              <w:top w:val="single" w:color="BFBFBF" w:sz="4"/>
              <w:left w:val="single" w:color="BFBFBF" w:sz="4"/>
              <w:bottom w:val="single" w:color="BFBFBF" w:sz="4"/>
              <w:right w:val="single" w:color="BFBFBF" w:sz="4"/>
            </w:tcBorders>
            <w:shd w:fill="FCE8D3" w:val="clear"/>
            <w:tcMar>
              <w:top w:type="dxa" w:w="80"/>
              <w:left w:type="dxa" w:w="120"/>
              <w:bottom w:type="dxa" w:w="80"/>
              <w:right w:type="dxa" w:w="120"/>
            </w:tcMar>
            <w:vAlign w:val="top"/>
          </w:tcPr>
          <w:p>
            <w:pPr>
              <w:jc w:val="center"/>
            </w:pPr>
            <w:r>
              <w:rPr>
                <w:b/>
                <w:bCs/>
                <w:color w:val="BF4F00"/>
                <w:sz w:val="20"/>
                <w:szCs w:val="20"/>
              </w:rPr>
              <w:t xml:space="preserve">P1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Adopt Retention Policy: API keys destroyed within 30 days of termination; server logs retained 90 days then rotated; no customer data persisted server-side today. Document customer-controlled browser storage model.</w:t>
            </w:r>
          </w:p>
        </w:tc>
      </w:tr>
    </w:tbl>
    <w:p>
      <w:pPr>
        <w:spacing w:after="80" w:before="0"/>
      </w:pPr>
      <w:r>
        <w:rPr>
          <w:sz w:val="12"/>
          <w:szCs w:val="12"/>
        </w:rPr>
        <w:t xml:space="preserve"> </w:t>
      </w:r>
    </w:p>
    <w:p>
      <w:pPr>
        <w:pStyle w:val="Heading3"/>
        <w:spacing w:after="100" w:before="160"/>
      </w:pPr>
      <w:r>
        <w:rPr>
          <w:b/>
          <w:bCs/>
          <w:color w:val="2E75B6"/>
          <w:sz w:val="24"/>
          <w:szCs w:val="24"/>
        </w:rPr>
        <w:t xml:space="preserve">C1.1 — Identifies/maintains confidential information</w:t>
      </w:r>
    </w:p>
    <w:p>
      <w:pPr>
        <w:spacing w:after="60"/>
      </w:pPr>
      <w:r>
        <w:rPr>
          <w:b/>
          <w:bCs/>
          <w:sz w:val="20"/>
          <w:szCs w:val="20"/>
        </w:rPr>
        <w:t xml:space="preserve">Severity </w:t>
      </w:r>
      <w:r>
        <w:rPr>
          <w:b/>
          <w:bCs/>
          <w:color w:val="BF4F00"/>
          <w:sz w:val="20"/>
          <w:szCs w:val="20"/>
        </w:rPr>
        <w:t xml:space="preserve">P1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Customer-uploaded financial statements are confidential. API keys are confidential. Auth credentials are confidential.</w:t>
      </w:r>
    </w:p>
    <w:p>
      <w:pPr>
        <w:spacing w:after="60"/>
      </w:pPr>
      <w:r>
        <w:rPr>
          <w:b/>
          <w:bCs/>
          <w:color w:val="1F3864"/>
          <w:sz w:val="20"/>
          <w:szCs w:val="20"/>
        </w:rPr>
        <w:t xml:space="preserve">Gap — </w:t>
      </w:r>
      <w:r>
        <w:rPr>
          <w:sz w:val="20"/>
          <w:szCs w:val="20"/>
        </w:rPr>
        <w:t xml:space="preserve">No formal Data Classification Policy. No data inventory distinguishing Public / Internal / Confidential / Restricted.</w:t>
      </w:r>
    </w:p>
    <w:p>
      <w:pPr>
        <w:spacing w:after="180"/>
      </w:pPr>
      <w:r>
        <w:rPr>
          <w:b/>
          <w:bCs/>
          <w:color w:val="1F3864"/>
          <w:sz w:val="20"/>
          <w:szCs w:val="20"/>
        </w:rPr>
        <w:t xml:space="preserve">Remediation — </w:t>
      </w:r>
      <w:r>
        <w:rPr>
          <w:sz w:val="20"/>
          <w:szCs w:val="20"/>
        </w:rPr>
        <w:t xml:space="preserve">Adopt 4-tier Data Classification Policy. Label each data category. Confidential: customer financials, API keys, Outcome Ledger contents.</w:t>
      </w:r>
    </w:p>
    <w:p>
      <w:pPr>
        <w:pStyle w:val="Heading3"/>
        <w:spacing w:after="100" w:before="160"/>
      </w:pPr>
      <w:r>
        <w:rPr>
          <w:b/>
          <w:bCs/>
          <w:color w:val="2E75B6"/>
          <w:sz w:val="24"/>
          <w:szCs w:val="24"/>
        </w:rPr>
        <w:t xml:space="preserve">C1.2 — Disposes of confidential information</w:t>
      </w:r>
    </w:p>
    <w:p>
      <w:pPr>
        <w:spacing w:after="60"/>
      </w:pPr>
      <w:r>
        <w:rPr>
          <w:b/>
          <w:bCs/>
          <w:sz w:val="20"/>
          <w:szCs w:val="20"/>
        </w:rPr>
        <w:t xml:space="preserve">Severity </w:t>
      </w:r>
      <w:r>
        <w:rPr>
          <w:b/>
          <w:bCs/>
          <w:color w:val="BF4F00"/>
          <w:sz w:val="20"/>
          <w:szCs w:val="20"/>
        </w:rPr>
        <w:t xml:space="preserve">P1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No formal retention/disposal policy. Outcome Ledger is browser-local; customers control its lifecycle.</w:t>
      </w:r>
    </w:p>
    <w:p>
      <w:pPr>
        <w:spacing w:after="60"/>
      </w:pPr>
      <w:r>
        <w:rPr>
          <w:b/>
          <w:bCs/>
          <w:color w:val="1F3864"/>
          <w:sz w:val="20"/>
          <w:szCs w:val="20"/>
        </w:rPr>
        <w:t xml:space="preserve">Gap — </w:t>
      </w:r>
      <w:r>
        <w:rPr>
          <w:sz w:val="20"/>
          <w:szCs w:val="20"/>
        </w:rPr>
        <w:t xml:space="preserve">Retention/disposal policy. Particularly important: when a customer ends pilot, do we wipe their API key (and how do we prove it)?</w:t>
      </w:r>
    </w:p>
    <w:p>
      <w:pPr>
        <w:spacing w:after="180"/>
      </w:pPr>
      <w:r>
        <w:rPr>
          <w:b/>
          <w:bCs/>
          <w:color w:val="1F3864"/>
          <w:sz w:val="20"/>
          <w:szCs w:val="20"/>
        </w:rPr>
        <w:t xml:space="preserve">Remediation — </w:t>
      </w:r>
      <w:r>
        <w:rPr>
          <w:sz w:val="20"/>
          <w:szCs w:val="20"/>
        </w:rPr>
        <w:t xml:space="preserve">Adopt Retention Policy: API keys destroyed within 30 days of termination; server logs retained 90 days then rotated; no customer data persisted server-side today. Document customer-controlled browser storage model.</w:t>
      </w:r>
    </w:p>
    <w:p>
      <w:pPr>
        <w:pStyle w:val="Heading2"/>
        <w:spacing w:after="120" w:before="200"/>
      </w:pPr>
      <w:r>
        <w:rPr>
          <w:b/>
          <w:bCs/>
          <w:color w:val="1F3864"/>
          <w:sz w:val="28"/>
          <w:szCs w:val="28"/>
        </w:rPr>
        <w:t xml:space="preserve">PI1 — Processing Integrity</w:t>
      </w:r>
    </w:p>
    <w:p>
      <w:pPr>
        <w:spacing w:after="160" w:before="0"/>
      </w:pPr>
      <w:r>
        <w:rPr>
          <w:i/>
          <w:iCs/>
          <w:color w:val="2E75B6"/>
          <w:sz w:val="20"/>
          <w:szCs w:val="20"/>
        </w:rPr>
        <w:t xml:space="preserve">5 criteria · P0:0 · P1:0 · P2:2 · P3:3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400"/>
        <w:gridCol w:w="900"/>
        <w:gridCol w:w="700"/>
        <w:gridCol w:w="4460"/>
      </w:tblGrid>
      <w:tr>
        <w:trPr>
          <w:tblHeader/>
        </w:trPr>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Criterion</w:t>
            </w:r>
          </w:p>
        </w:tc>
        <w:tc>
          <w:tcPr>
            <w:tcW w:type="dxa" w:w="24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Title</w:t>
            </w:r>
          </w:p>
        </w:tc>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Severity</w:t>
            </w:r>
          </w:p>
        </w:tc>
        <w:tc>
          <w:tcPr>
            <w:tcW w:type="dxa" w:w="7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Effort</w:t>
            </w:r>
          </w:p>
        </w:tc>
        <w:tc>
          <w:tcPr>
            <w:tcW w:type="dxa" w:w="44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Remediation (summary)</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PI1.1</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Obtains/generates/uses relevant, quality information</w:t>
            </w:r>
          </w:p>
        </w:tc>
        <w:tc>
          <w:tcPr>
            <w:tcW w:type="dxa" w:w="900"/>
            <w:tcBorders>
              <w:top w:val="single" w:color="BFBFBF" w:sz="4"/>
              <w:left w:val="single" w:color="BFBFBF" w:sz="4"/>
              <w:bottom w:val="single" w:color="BFBFBF" w:sz="4"/>
              <w:right w:val="single" w:color="BFBFBF" w:sz="4"/>
            </w:tcBorders>
            <w:shd w:fill="E2EFDA" w:val="clear"/>
            <w:tcMar>
              <w:top w:type="dxa" w:w="80"/>
              <w:left w:type="dxa" w:w="120"/>
              <w:bottom w:type="dxa" w:w="80"/>
              <w:right w:type="dxa" w:w="120"/>
            </w:tcMar>
            <w:vAlign w:val="top"/>
          </w:tcPr>
          <w:p>
            <w:pPr>
              <w:jc w:val="center"/>
            </w:pPr>
            <w:r>
              <w:rPr>
                <w:b/>
                <w:bCs/>
                <w:color w:val="375623"/>
                <w:sz w:val="20"/>
                <w:szCs w:val="20"/>
              </w:rPr>
              <w:t xml:space="preserve">P3</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Ship getModelCard() aggregator across all 24 provenance accessors for a single-call model-card dump.</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PI1.2</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Implements policies/procedures over system inputs</w:t>
            </w:r>
          </w:p>
        </w:tc>
        <w:tc>
          <w:tcPr>
            <w:tcW w:type="dxa" w:w="900"/>
            <w:tcBorders>
              <w:top w:val="single" w:color="BFBFBF" w:sz="4"/>
              <w:left w:val="single" w:color="BFBFBF" w:sz="4"/>
              <w:bottom w:val="single" w:color="BFBFBF" w:sz="4"/>
              <w:right w:val="single" w:color="BFBFBF" w:sz="4"/>
            </w:tcBorders>
            <w:shd w:fill="FFF4CE" w:val="clear"/>
            <w:tcMar>
              <w:top w:type="dxa" w:w="80"/>
              <w:left w:type="dxa" w:w="120"/>
              <w:bottom w:type="dxa" w:w="80"/>
              <w:right w:type="dxa" w:w="120"/>
            </w:tcMar>
            <w:vAlign w:val="top"/>
          </w:tcPr>
          <w:p>
            <w:pPr>
              <w:jc w:val="center"/>
            </w:pPr>
            <w:r>
              <w:rPr>
                <w:b/>
                <w:bCs/>
                <w:color w:val="8B6914"/>
                <w:sz w:val="20"/>
                <w:szCs w:val="20"/>
              </w:rPr>
              <w:t xml:space="preserve">P2</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Add a Processing Integrity section to System Description pointing to openapi_rate_api.yaml, CFO-1 limitations spec, OBS scanner patterns, X-16 guard.</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PI1.3</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Implements policies/procedures over system processing</w:t>
            </w:r>
          </w:p>
        </w:tc>
        <w:tc>
          <w:tcPr>
            <w:tcW w:type="dxa" w:w="900"/>
            <w:tcBorders>
              <w:top w:val="single" w:color="BFBFBF" w:sz="4"/>
              <w:left w:val="single" w:color="BFBFBF" w:sz="4"/>
              <w:bottom w:val="single" w:color="BFBFBF" w:sz="4"/>
              <w:right w:val="single" w:color="BFBFBF" w:sz="4"/>
            </w:tcBorders>
            <w:shd w:fill="E2EFDA" w:val="clear"/>
            <w:tcMar>
              <w:top w:type="dxa" w:w="80"/>
              <w:left w:type="dxa" w:w="120"/>
              <w:bottom w:type="dxa" w:w="80"/>
              <w:right w:type="dxa" w:w="120"/>
            </w:tcMar>
            <w:vAlign w:val="top"/>
          </w:tcPr>
          <w:p>
            <w:pPr>
              <w:jc w:val="center"/>
            </w:pPr>
            <w:r>
              <w:rPr>
                <w:b/>
                <w:bCs/>
                <w:color w:val="375623"/>
                <w:sz w:val="20"/>
                <w:szCs w:val="20"/>
              </w:rPr>
              <w:t xml:space="preserve">P3</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Add Change Management policy language: "No release ships without 5,670+ green assertions."</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PI1.4</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Implements policies/procedures to generate complete/accurate outputs</w:t>
            </w:r>
          </w:p>
        </w:tc>
        <w:tc>
          <w:tcPr>
            <w:tcW w:type="dxa" w:w="900"/>
            <w:tcBorders>
              <w:top w:val="single" w:color="BFBFBF" w:sz="4"/>
              <w:left w:val="single" w:color="BFBFBF" w:sz="4"/>
              <w:bottom w:val="single" w:color="BFBFBF" w:sz="4"/>
              <w:right w:val="single" w:color="BFBFBF" w:sz="4"/>
            </w:tcBorders>
            <w:shd w:fill="E2EFDA" w:val="clear"/>
            <w:tcMar>
              <w:top w:type="dxa" w:w="80"/>
              <w:left w:type="dxa" w:w="120"/>
              <w:bottom w:type="dxa" w:w="80"/>
              <w:right w:type="dxa" w:w="120"/>
            </w:tcMar>
            <w:vAlign w:val="top"/>
          </w:tcPr>
          <w:p>
            <w:pPr>
              <w:jc w:val="center"/>
            </w:pPr>
            <w:r>
              <w:rPr>
                <w:b/>
                <w:bCs/>
                <w:color w:val="375623"/>
                <w:sz w:val="20"/>
                <w:szCs w:val="20"/>
              </w:rPr>
              <w:t xml:space="preserve">P3</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Reference in System Description.</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PI1.5</w:t>
            </w:r>
          </w:p>
        </w:tc>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Implements policies/procedures over stored, retrievable items</w:t>
            </w:r>
          </w:p>
        </w:tc>
        <w:tc>
          <w:tcPr>
            <w:tcW w:type="dxa" w:w="900"/>
            <w:tcBorders>
              <w:top w:val="single" w:color="BFBFBF" w:sz="4"/>
              <w:left w:val="single" w:color="BFBFBF" w:sz="4"/>
              <w:bottom w:val="single" w:color="BFBFBF" w:sz="4"/>
              <w:right w:val="single" w:color="BFBFBF" w:sz="4"/>
            </w:tcBorders>
            <w:shd w:fill="FFF4CE" w:val="clear"/>
            <w:tcMar>
              <w:top w:type="dxa" w:w="80"/>
              <w:left w:type="dxa" w:w="120"/>
              <w:bottom w:type="dxa" w:w="80"/>
              <w:right w:type="dxa" w:w="120"/>
            </w:tcMar>
            <w:vAlign w:val="top"/>
          </w:tcPr>
          <w:p>
            <w:pPr>
              <w:jc w:val="center"/>
            </w:pPr>
            <w:r>
              <w:rPr>
                <w:b/>
                <w:bCs/>
                <w:color w:val="8B6914"/>
                <w:sz w:val="20"/>
                <w:szCs w:val="20"/>
              </w:rPr>
              <w:t xml:space="preserve">P2</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bCs/>
                <w:sz w:val="20"/>
                <w:szCs w:val="20"/>
              </w:rPr>
              <w:t xml:space="preserve">S</w:t>
            </w:r>
          </w:p>
        </w:tc>
        <w:tc>
          <w:tcPr>
            <w:tcW w:type="dxa" w:w="44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Add System Description section + MSA language confirming customer-owned archival responsibility.</w:t>
            </w:r>
          </w:p>
        </w:tc>
      </w:tr>
    </w:tbl>
    <w:p>
      <w:pPr>
        <w:spacing w:after="80" w:before="0"/>
      </w:pPr>
      <w:r>
        <w:rPr>
          <w:sz w:val="12"/>
          <w:szCs w:val="12"/>
        </w:rPr>
        <w:t xml:space="preserve"> </w:t>
      </w:r>
    </w:p>
    <w:p>
      <w:pPr>
        <w:pStyle w:val="Heading3"/>
        <w:spacing w:after="100" w:before="160"/>
      </w:pPr>
      <w:r>
        <w:rPr>
          <w:b/>
          <w:bCs/>
          <w:color w:val="2E75B6"/>
          <w:sz w:val="24"/>
          <w:szCs w:val="24"/>
        </w:rPr>
        <w:t xml:space="preserve">PI1.1 — Obtains/generates/uses relevant, quality information</w:t>
      </w:r>
    </w:p>
    <w:p>
      <w:pPr>
        <w:spacing w:after="60"/>
      </w:pPr>
      <w:r>
        <w:rPr>
          <w:b/>
          <w:bCs/>
          <w:sz w:val="20"/>
          <w:szCs w:val="20"/>
        </w:rPr>
        <w:t xml:space="preserve">Severity </w:t>
      </w:r>
      <w:r>
        <w:rPr>
          <w:b/>
          <w:bCs/>
          <w:color w:val="375623"/>
          <w:sz w:val="20"/>
          <w:szCs w:val="20"/>
        </w:rPr>
        <w:t xml:space="preserve">P3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Extremely strong. 24 provenance surfaces, CFO-1 limitations block on every envelope, MC-1 Model Card, MODEL_GOVERNANCE_SR11-7.md, OBS scanner, Plausibility Engine, DDX tiers (4 live). Reg B adverse-action reason generation.</w:t>
      </w:r>
    </w:p>
    <w:p>
      <w:pPr>
        <w:spacing w:after="60"/>
      </w:pPr>
      <w:r>
        <w:rPr>
          <w:b/>
          <w:bCs/>
          <w:color w:val="1F3864"/>
          <w:sz w:val="20"/>
          <w:szCs w:val="20"/>
        </w:rPr>
        <w:t xml:space="preserve">Gap — </w:t>
      </w:r>
      <w:r>
        <w:rPr>
          <w:sz w:val="20"/>
          <w:szCs w:val="20"/>
        </w:rPr>
        <w:t xml:space="preserve">None material. Consider formalizing the 24 provenance surfaces into a single getModelCard() aggregator as stated in CFO-1 memory file.</w:t>
      </w:r>
    </w:p>
    <w:p>
      <w:pPr>
        <w:spacing w:after="180"/>
      </w:pPr>
      <w:r>
        <w:rPr>
          <w:b/>
          <w:bCs/>
          <w:color w:val="1F3864"/>
          <w:sz w:val="20"/>
          <w:szCs w:val="20"/>
        </w:rPr>
        <w:t xml:space="preserve">Remediation — </w:t>
      </w:r>
      <w:r>
        <w:rPr>
          <w:sz w:val="20"/>
          <w:szCs w:val="20"/>
        </w:rPr>
        <w:t xml:space="preserve">Ship getModelCard() aggregator across all 24 provenance accessors for a single-call model-card dump.</w:t>
      </w:r>
    </w:p>
    <w:p>
      <w:pPr>
        <w:pStyle w:val="Heading3"/>
        <w:spacing w:after="100" w:before="160"/>
      </w:pPr>
      <w:r>
        <w:rPr>
          <w:b/>
          <w:bCs/>
          <w:color w:val="2E75B6"/>
          <w:sz w:val="24"/>
          <w:szCs w:val="24"/>
        </w:rPr>
        <w:t xml:space="preserve">PI1.2 — Implements policies/procedures over system inputs</w:t>
      </w:r>
    </w:p>
    <w:p>
      <w:pPr>
        <w:spacing w:after="60"/>
      </w:pPr>
      <w:r>
        <w:rPr>
          <w:b/>
          <w:bCs/>
          <w:sz w:val="20"/>
          <w:szCs w:val="20"/>
        </w:rPr>
        <w:t xml:space="preserve">Severity </w:t>
      </w:r>
      <w:r>
        <w:rPr>
          <w:b/>
          <w:bCs/>
          <w:color w:val="8B6914"/>
          <w:sz w:val="20"/>
          <w:szCs w:val="20"/>
        </w:rPr>
        <w:t xml:space="preserve">P2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Strong. Input validation in server.py (INVALID_TICKER, INVALID_JSON, MISSING_FINANCIALS, INVALID_BODY_SHAPE). Plausibility engine. OBS scanner. X-16 unit-detection (1M× guard).</w:t>
      </w:r>
    </w:p>
    <w:p>
      <w:pPr>
        <w:spacing w:after="60"/>
      </w:pPr>
      <w:r>
        <w:rPr>
          <w:b/>
          <w:bCs/>
          <w:color w:val="1F3864"/>
          <w:sz w:val="20"/>
          <w:szCs w:val="20"/>
        </w:rPr>
        <w:t xml:space="preserve">Gap — </w:t>
      </w:r>
      <w:r>
        <w:rPr>
          <w:sz w:val="20"/>
          <w:szCs w:val="20"/>
        </w:rPr>
        <w:t xml:space="preserve">Document the input-validation contract formally (we already have openapi_rate_api.yaml — cite it).</w:t>
      </w:r>
    </w:p>
    <w:p>
      <w:pPr>
        <w:spacing w:after="180"/>
      </w:pPr>
      <w:r>
        <w:rPr>
          <w:b/>
          <w:bCs/>
          <w:color w:val="1F3864"/>
          <w:sz w:val="20"/>
          <w:szCs w:val="20"/>
        </w:rPr>
        <w:t xml:space="preserve">Remediation — </w:t>
      </w:r>
      <w:r>
        <w:rPr>
          <w:sz w:val="20"/>
          <w:szCs w:val="20"/>
        </w:rPr>
        <w:t xml:space="preserve">Add a Processing Integrity section to System Description pointing to openapi_rate_api.yaml, CFO-1 limitations spec, OBS scanner patterns, X-16 guard.</w:t>
      </w:r>
    </w:p>
    <w:p>
      <w:pPr>
        <w:pStyle w:val="Heading3"/>
        <w:spacing w:after="100" w:before="160"/>
      </w:pPr>
      <w:r>
        <w:rPr>
          <w:b/>
          <w:bCs/>
          <w:color w:val="2E75B6"/>
          <w:sz w:val="24"/>
          <w:szCs w:val="24"/>
        </w:rPr>
        <w:t xml:space="preserve">PI1.3 — Implements policies/procedures over system processing</w:t>
      </w:r>
    </w:p>
    <w:p>
      <w:pPr>
        <w:spacing w:after="60"/>
      </w:pPr>
      <w:r>
        <w:rPr>
          <w:b/>
          <w:bCs/>
          <w:sz w:val="20"/>
          <w:szCs w:val="20"/>
        </w:rPr>
        <w:t xml:space="preserve">Severity </w:t>
      </w:r>
      <w:r>
        <w:rPr>
          <w:b/>
          <w:bCs/>
          <w:color w:val="375623"/>
          <w:sz w:val="20"/>
          <w:szCs w:val="20"/>
        </w:rPr>
        <w:t xml:space="preserve">P3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Near-best-in-class for a credit-AI platform. 5,670-assertion regression gauntlet. 38 harnesses. 24 provenance surfaces. X-2 dual-basis. X-5 sensitivity ladder. B4-1/2/3 accounting integrity.</w:t>
      </w:r>
    </w:p>
    <w:p>
      <w:pPr>
        <w:spacing w:after="60"/>
      </w:pPr>
      <w:r>
        <w:rPr>
          <w:b/>
          <w:bCs/>
          <w:color w:val="1F3864"/>
          <w:sz w:val="20"/>
          <w:szCs w:val="20"/>
        </w:rPr>
        <w:t xml:space="preserve">Gap — </w:t>
      </w:r>
      <w:r>
        <w:rPr>
          <w:sz w:val="20"/>
          <w:szCs w:val="20"/>
        </w:rPr>
        <w:t xml:space="preserve">None material. Formalize gauntlet-runs-per-release policy.</w:t>
      </w:r>
    </w:p>
    <w:p>
      <w:pPr>
        <w:spacing w:after="180"/>
      </w:pPr>
      <w:r>
        <w:rPr>
          <w:b/>
          <w:bCs/>
          <w:color w:val="1F3864"/>
          <w:sz w:val="20"/>
          <w:szCs w:val="20"/>
        </w:rPr>
        <w:t xml:space="preserve">Remediation — </w:t>
      </w:r>
      <w:r>
        <w:rPr>
          <w:sz w:val="20"/>
          <w:szCs w:val="20"/>
        </w:rPr>
        <w:t xml:space="preserve">Add Change Management policy language: "No release ships without 5,670+ green assertions."</w:t>
      </w:r>
    </w:p>
    <w:p>
      <w:pPr>
        <w:pStyle w:val="Heading3"/>
        <w:spacing w:after="100" w:before="160"/>
      </w:pPr>
      <w:r>
        <w:rPr>
          <w:b/>
          <w:bCs/>
          <w:color w:val="2E75B6"/>
          <w:sz w:val="24"/>
          <w:szCs w:val="24"/>
        </w:rPr>
        <w:t xml:space="preserve">PI1.4 — Implements policies/procedures to generate complete/accurate outputs</w:t>
      </w:r>
    </w:p>
    <w:p>
      <w:pPr>
        <w:spacing w:after="60"/>
      </w:pPr>
      <w:r>
        <w:rPr>
          <w:b/>
          <w:bCs/>
          <w:sz w:val="20"/>
          <w:szCs w:val="20"/>
        </w:rPr>
        <w:t xml:space="preserve">Severity </w:t>
      </w:r>
      <w:r>
        <w:rPr>
          <w:b/>
          <w:bCs/>
          <w:color w:val="375623"/>
          <w:sz w:val="20"/>
          <w:szCs w:val="20"/>
        </w:rPr>
        <w:t xml:space="preserve">P3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Envelope contract (openapi_rate_api.yaml) + CFO-1 limitations + provenance surfaces + dual rating_reported + rating_adjusted.</w:t>
      </w:r>
    </w:p>
    <w:p>
      <w:pPr>
        <w:spacing w:after="60"/>
      </w:pPr>
      <w:r>
        <w:rPr>
          <w:b/>
          <w:bCs/>
          <w:color w:val="1F3864"/>
          <w:sz w:val="20"/>
          <w:szCs w:val="20"/>
        </w:rPr>
        <w:t xml:space="preserve">Gap — </w:t>
      </w:r>
      <w:r>
        <w:rPr>
          <w:sz w:val="20"/>
          <w:szCs w:val="20"/>
        </w:rPr>
        <w:t xml:space="preserve">Envelope field-completeness is asserted in audit_api_rate_endpoint_smoke.js (202 assertions). Good. Document it.</w:t>
      </w:r>
    </w:p>
    <w:p>
      <w:pPr>
        <w:spacing w:after="180"/>
      </w:pPr>
      <w:r>
        <w:rPr>
          <w:b/>
          <w:bCs/>
          <w:color w:val="1F3864"/>
          <w:sz w:val="20"/>
          <w:szCs w:val="20"/>
        </w:rPr>
        <w:t xml:space="preserve">Remediation — </w:t>
      </w:r>
      <w:r>
        <w:rPr>
          <w:sz w:val="20"/>
          <w:szCs w:val="20"/>
        </w:rPr>
        <w:t xml:space="preserve">Reference in System Description.</w:t>
      </w:r>
    </w:p>
    <w:p>
      <w:pPr>
        <w:pStyle w:val="Heading3"/>
        <w:spacing w:after="100" w:before="160"/>
      </w:pPr>
      <w:r>
        <w:rPr>
          <w:b/>
          <w:bCs/>
          <w:color w:val="2E75B6"/>
          <w:sz w:val="24"/>
          <w:szCs w:val="24"/>
        </w:rPr>
        <w:t xml:space="preserve">PI1.5 — Implements policies/procedures over stored, retrievable items</w:t>
      </w:r>
    </w:p>
    <w:p>
      <w:pPr>
        <w:spacing w:after="60"/>
      </w:pPr>
      <w:r>
        <w:rPr>
          <w:b/>
          <w:bCs/>
          <w:sz w:val="20"/>
          <w:szCs w:val="20"/>
        </w:rPr>
        <w:t xml:space="preserve">Severity </w:t>
      </w:r>
      <w:r>
        <w:rPr>
          <w:b/>
          <w:bCs/>
          <w:color w:val="8B6914"/>
          <w:sz w:val="20"/>
          <w:szCs w:val="20"/>
        </w:rPr>
        <w:t xml:space="preserve">P2 · </w:t>
      </w:r>
      <w:r>
        <w:rPr>
          <w:sz w:val="20"/>
          <w:szCs w:val="20"/>
        </w:rPr>
        <w:t xml:space="preserve">Effort S · Owner: Founder</w:t>
      </w:r>
    </w:p>
    <w:p>
      <w:pPr>
        <w:spacing w:after="60"/>
      </w:pPr>
      <w:r>
        <w:rPr>
          <w:b/>
          <w:bCs/>
          <w:color w:val="1F3864"/>
          <w:sz w:val="20"/>
          <w:szCs w:val="20"/>
        </w:rPr>
        <w:t xml:space="preserve">Current state — </w:t>
      </w:r>
      <w:r>
        <w:rPr>
          <w:sz w:val="20"/>
          <w:szCs w:val="20"/>
        </w:rPr>
        <w:t xml:space="preserve">No server-side storage of customer inputs/outputs. Outcome Ledger is browser-local. Customer retains control.</w:t>
      </w:r>
    </w:p>
    <w:p>
      <w:pPr>
        <w:spacing w:after="60"/>
      </w:pPr>
      <w:r>
        <w:rPr>
          <w:b/>
          <w:bCs/>
          <w:color w:val="1F3864"/>
          <w:sz w:val="20"/>
          <w:szCs w:val="20"/>
        </w:rPr>
        <w:t xml:space="preserve">Gap — </w:t>
      </w:r>
      <w:r>
        <w:rPr>
          <w:sz w:val="20"/>
          <w:szCs w:val="20"/>
        </w:rPr>
        <w:t xml:space="preserve">Document this in the System Description; obtain customer acknowledgment that browser-local Outcome Ledger is NOT a durable archive and that export-to-CSV is the customer's responsibility.</w:t>
      </w:r>
    </w:p>
    <w:p>
      <w:pPr>
        <w:spacing w:after="180"/>
      </w:pPr>
      <w:r>
        <w:rPr>
          <w:b/>
          <w:bCs/>
          <w:color w:val="1F3864"/>
          <w:sz w:val="20"/>
          <w:szCs w:val="20"/>
        </w:rPr>
        <w:t xml:space="preserve">Remediation — </w:t>
      </w:r>
      <w:r>
        <w:rPr>
          <w:sz w:val="20"/>
          <w:szCs w:val="20"/>
        </w:rPr>
        <w:t xml:space="preserve">Add System Description section + MSA language confirming customer-owned archival responsibility.</w:t>
      </w:r>
    </w:p>
    <w:p>
      <w:pPr>
        <w:pStyle w:val="Heading1"/>
        <w:pageBreakBefore/>
        <w:spacing w:after="180" w:before="240"/>
      </w:pPr>
      <w:r>
        <w:rPr>
          <w:b/>
          <w:bCs/>
          <w:color w:val="1F3864"/>
          <w:sz w:val="36"/>
          <w:szCs w:val="36"/>
        </w:rPr>
        <w:t xml:space="preserve">6. Remediation Roadmap</w:t>
      </w:r>
    </w:p>
    <w:p>
      <w:pPr>
        <w:spacing w:after="120" w:before="0"/>
      </w:pPr>
      <w:r>
        <w:rPr>
          <w:sz w:val="22"/>
          <w:szCs w:val="22"/>
        </w:rPr>
        <w:t xml:space="preserve">The roadmap is organized by 30-, 60-, 90-, and 180-day time boxes. Each window lists the specific criteria addressed, a thematic summary, and a cost estimate split between internal effort (hours) and external spend (templates, tooling, audit).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560"/>
        <w:gridCol w:w="700"/>
        <w:gridCol w:w="700"/>
        <w:gridCol w:w="1200"/>
      </w:tblGrid>
      <w:tr>
        <w:trPr>
          <w:tblHeader/>
        </w:trPr>
        <w:tc>
          <w:tcPr>
            <w:tcW w:type="dxa" w:w="22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Window</w:t>
            </w:r>
          </w:p>
        </w:tc>
        <w:tc>
          <w:tcPr>
            <w:tcW w:type="dxa" w:w="45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Theme</w:t>
            </w:r>
          </w:p>
        </w:tc>
        <w:tc>
          <w:tcPr>
            <w:tcW w:type="dxa" w:w="7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Items</w:t>
            </w:r>
          </w:p>
        </w:tc>
        <w:tc>
          <w:tcPr>
            <w:tcW w:type="dxa" w:w="7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Hours</w:t>
            </w:r>
          </w:p>
        </w:tc>
        <w:tc>
          <w:tcPr>
            <w:tcW w:type="dxa" w:w="12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External $</w:t>
            </w:r>
          </w:p>
        </w:tc>
      </w:tr>
      <w:tr>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30-day (by 2026-05-21)</w:t>
            </w:r>
          </w:p>
        </w:tc>
        <w:tc>
          <w:tcPr>
            <w:tcW w:type="dxa" w:w="4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Policy foundation + P0 blockers</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val="false"/>
                <w:bCs w:val="false"/>
                <w:sz w:val="20"/>
                <w:szCs w:val="20"/>
              </w:rPr>
              <w:t xml:space="preserve">9</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val="false"/>
                <w:bCs w:val="false"/>
                <w:sz w:val="20"/>
                <w:szCs w:val="20"/>
              </w:rPr>
              <w:t xml:space="preserve">80</w:t>
            </w:r>
          </w:p>
        </w:tc>
        <w:tc>
          <w:tcPr>
            <w:tcW w:type="dxa" w:w="1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right"/>
            </w:pPr>
            <w:r>
              <w:rPr>
                <w:b w:val="false"/>
                <w:bCs w:val="false"/>
                <w:sz w:val="20"/>
                <w:szCs w:val="20"/>
              </w:rPr>
              <w:t xml:space="preserve">$5,000</w:t>
            </w:r>
          </w:p>
        </w:tc>
      </w:tr>
      <w:tr>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60-day (by 2026-06-20)</w:t>
            </w:r>
          </w:p>
        </w:tc>
        <w:tc>
          <w:tcPr>
            <w:tcW w:type="dxa" w:w="4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Observability + access hygiene</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val="false"/>
                <w:bCs w:val="false"/>
                <w:sz w:val="20"/>
                <w:szCs w:val="20"/>
              </w:rPr>
              <w:t xml:space="preserve">13</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val="false"/>
                <w:bCs w:val="false"/>
                <w:sz w:val="20"/>
                <w:szCs w:val="20"/>
              </w:rPr>
              <w:t xml:space="preserve">120</w:t>
            </w:r>
          </w:p>
        </w:tc>
        <w:tc>
          <w:tcPr>
            <w:tcW w:type="dxa" w:w="1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right"/>
            </w:pPr>
            <w:r>
              <w:rPr>
                <w:b w:val="false"/>
                <w:bCs w:val="false"/>
                <w:sz w:val="20"/>
                <w:szCs w:val="20"/>
              </w:rPr>
              <w:t xml:space="preserve">$3,000</w:t>
            </w:r>
          </w:p>
        </w:tc>
      </w:tr>
      <w:tr>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90-day (by 2026-07-20)</w:t>
            </w:r>
          </w:p>
        </w:tc>
        <w:tc>
          <w:tcPr>
            <w:tcW w:type="dxa" w:w="4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First external audit + tabletop</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val="false"/>
                <w:bCs w:val="false"/>
                <w:sz w:val="20"/>
                <w:szCs w:val="20"/>
              </w:rPr>
              <w:t xml:space="preserve">9</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val="false"/>
                <w:bCs w:val="false"/>
                <w:sz w:val="20"/>
                <w:szCs w:val="20"/>
              </w:rPr>
              <w:t xml:space="preserve">80</w:t>
            </w:r>
          </w:p>
        </w:tc>
        <w:tc>
          <w:tcPr>
            <w:tcW w:type="dxa" w:w="1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right"/>
            </w:pPr>
            <w:r>
              <w:rPr>
                <w:b w:val="false"/>
                <w:bCs w:val="false"/>
                <w:sz w:val="20"/>
                <w:szCs w:val="20"/>
              </w:rPr>
              <w:t xml:space="preserve">$30,000</w:t>
            </w:r>
          </w:p>
        </w:tc>
      </w:tr>
      <w:tr>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180-day (by 2026-10-20)</w:t>
            </w:r>
          </w:p>
        </w:tc>
        <w:tc>
          <w:tcPr>
            <w:tcW w:type="dxa" w:w="4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Observation-window closeout + Type II audit prep</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val="false"/>
                <w:bCs w:val="false"/>
                <w:sz w:val="20"/>
                <w:szCs w:val="20"/>
              </w:rPr>
              <w:t xml:space="preserve">11</w:t>
            </w:r>
          </w:p>
        </w:tc>
        <w:tc>
          <w:tcPr>
            <w:tcW w:type="dxa" w:w="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center"/>
            </w:pPr>
            <w:r>
              <w:rPr>
                <w:b w:val="false"/>
                <w:bCs w:val="false"/>
                <w:sz w:val="20"/>
                <w:szCs w:val="20"/>
              </w:rPr>
              <w:t xml:space="preserve">120</w:t>
            </w:r>
          </w:p>
        </w:tc>
        <w:tc>
          <w:tcPr>
            <w:tcW w:type="dxa" w:w="1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pPr>
              <w:jc w:val="right"/>
            </w:pPr>
            <w:r>
              <w:rPr>
                <w:b w:val="false"/>
                <w:bCs w:val="false"/>
                <w:sz w:val="20"/>
                <w:szCs w:val="20"/>
              </w:rPr>
              <w:t xml:space="preserve">$50,000</w:t>
            </w:r>
          </w:p>
        </w:tc>
      </w:tr>
      <w:tr>
        <w:tc>
          <w:tcPr>
            <w:tcW w:type="dxa" w:w="22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Total</w:t>
            </w:r>
          </w:p>
        </w:tc>
        <w:tc>
          <w:tcPr>
            <w:tcW w:type="dxa" w:w="45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sz w:val="20"/>
                <w:szCs w:val="20"/>
              </w:rPr>
              <w:t xml:space="preserve">All windows</w:t>
            </w:r>
          </w:p>
        </w:tc>
        <w:tc>
          <w:tcPr>
            <w:tcW w:type="dxa" w:w="7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pPr>
              <w:jc w:val="center"/>
            </w:pPr>
            <w:r>
              <w:rPr>
                <w:b/>
                <w:bCs/>
                <w:sz w:val="20"/>
                <w:szCs w:val="20"/>
              </w:rPr>
              <w:t xml:space="preserve">42</w:t>
            </w:r>
          </w:p>
        </w:tc>
        <w:tc>
          <w:tcPr>
            <w:tcW w:type="dxa" w:w="7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pPr>
              <w:jc w:val="center"/>
            </w:pPr>
            <w:r>
              <w:rPr>
                <w:b/>
                <w:bCs/>
                <w:sz w:val="20"/>
                <w:szCs w:val="20"/>
              </w:rPr>
              <w:t xml:space="preserve">400</w:t>
            </w:r>
          </w:p>
        </w:tc>
        <w:tc>
          <w:tcPr>
            <w:tcW w:type="dxa" w:w="12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pPr>
              <w:jc w:val="right"/>
            </w:pPr>
            <w:r>
              <w:rPr>
                <w:b/>
                <w:bCs/>
                <w:sz w:val="20"/>
                <w:szCs w:val="20"/>
              </w:rPr>
              <w:t xml:space="preserve">$88,000</w:t>
            </w:r>
          </w:p>
        </w:tc>
      </w:tr>
    </w:tbl>
    <w:p>
      <w:pPr>
        <w:spacing w:after="180" w:before="120"/>
      </w:pPr>
      <w:r>
        <w:rPr>
          <w:sz w:val="22"/>
          <w:szCs w:val="22"/>
        </w:rPr>
        <w:t xml:space="preserve">Total external estimate: $88,000. Total internal effort estimate: 400 hours. Realistic contingency (25–40%) takes the risk-adjusted external spend to roughly $114,400 and the internal effort to ~520 hours.</w:t>
      </w:r>
    </w:p>
    <w:p>
      <w:pPr>
        <w:pStyle w:val="Heading2"/>
        <w:spacing w:after="120" w:before="200"/>
      </w:pPr>
      <w:r>
        <w:rPr>
          <w:b/>
          <w:bCs/>
          <w:color w:val="1F3864"/>
          <w:sz w:val="28"/>
          <w:szCs w:val="28"/>
        </w:rPr>
        <w:t xml:space="preserve">30-day (by 2026-05-21)</w:t>
      </w:r>
    </w:p>
    <w:p>
      <w:pPr>
        <w:spacing w:after="60" w:before="40"/>
      </w:pPr>
      <w:r>
        <w:rPr>
          <w:b/>
          <w:bCs/>
          <w:sz w:val="22"/>
          <w:szCs w:val="22"/>
        </w:rPr>
        <w:t xml:space="preserve">Theme: </w:t>
      </w:r>
      <w:r>
        <w:rPr>
          <w:sz w:val="22"/>
          <w:szCs w:val="22"/>
        </w:rPr>
        <w:t xml:space="preserve">Policy foundation + P0 blockers</w:t>
      </w:r>
    </w:p>
    <w:p>
      <w:pPr>
        <w:spacing w:after="60" w:before="40"/>
      </w:pPr>
      <w:r>
        <w:rPr>
          <w:b/>
          <w:bCs/>
          <w:sz w:val="22"/>
          <w:szCs w:val="22"/>
        </w:rPr>
        <w:t xml:space="preserve">Estimated hours: </w:t>
      </w:r>
      <w:r>
        <w:rPr>
          <w:sz w:val="22"/>
          <w:szCs w:val="22"/>
        </w:rPr>
        <w:t xml:space="preserve">80</w:t>
      </w:r>
    </w:p>
    <w:p>
      <w:pPr>
        <w:spacing w:after="60" w:before="40"/>
      </w:pPr>
      <w:r>
        <w:rPr>
          <w:b/>
          <w:bCs/>
          <w:sz w:val="22"/>
          <w:szCs w:val="22"/>
        </w:rPr>
        <w:t xml:space="preserve">Estimated external cost: </w:t>
      </w:r>
      <w:r>
        <w:rPr>
          <w:sz w:val="22"/>
          <w:szCs w:val="22"/>
        </w:rPr>
        <w:t xml:space="preserve">$5,000</w:t>
      </w:r>
    </w:p>
    <w:p>
      <w:pPr>
        <w:spacing w:after="120" w:before="60"/>
      </w:pPr>
      <w:r>
        <w:rPr>
          <w:b/>
          <w:bCs/>
          <w:sz w:val="22"/>
          <w:szCs w:val="22"/>
        </w:rPr>
        <w:t xml:space="preserve">Deliverables:</w:t>
      </w:r>
    </w:p>
    <w:p>
      <w:pPr>
        <w:pStyle w:val="ListParagraph"/>
        <w:numPr>
          <w:ilvl w:val="0"/>
          <w:numId w:val="2"/>
        </w:numPr>
        <w:spacing w:after="40" w:before="40"/>
      </w:pPr>
      <w:r>
        <w:rPr>
          <w:sz w:val="22"/>
          <w:szCs w:val="22"/>
        </w:rPr>
        <w:t xml:space="preserve">CC2.2/CC5.3: Publish 9-policy set (Security, AUP, Access Control, Incident Response, Change Management, Vendor Management, BCP, Data Classification, Retention)</w:t>
      </w:r>
    </w:p>
    <w:p>
      <w:pPr>
        <w:pStyle w:val="ListParagraph"/>
        <w:numPr>
          <w:ilvl w:val="0"/>
          <w:numId w:val="2"/>
        </w:numPr>
        <w:spacing w:after="40" w:before="40"/>
      </w:pPr>
      <w:r>
        <w:rPr>
          <w:sz w:val="22"/>
          <w:szCs w:val="22"/>
        </w:rPr>
        <w:t xml:space="preserve">CC2.3: Publish /trust Trust Center with Subprocessor List</w:t>
      </w:r>
    </w:p>
    <w:p>
      <w:pPr>
        <w:pStyle w:val="ListParagraph"/>
        <w:numPr>
          <w:ilvl w:val="0"/>
          <w:numId w:val="2"/>
        </w:numPr>
        <w:spacing w:after="40" w:before="40"/>
      </w:pPr>
      <w:r>
        <w:rPr>
          <w:sz w:val="22"/>
          <w:szCs w:val="22"/>
        </w:rPr>
        <w:t xml:space="preserve">CC3.2: Complete Risk Assessment document</w:t>
      </w:r>
    </w:p>
    <w:p>
      <w:pPr>
        <w:pStyle w:val="ListParagraph"/>
        <w:numPr>
          <w:ilvl w:val="0"/>
          <w:numId w:val="2"/>
        </w:numPr>
        <w:spacing w:after="40" w:before="40"/>
      </w:pPr>
      <w:r>
        <w:rPr>
          <w:sz w:val="22"/>
          <w:szCs w:val="22"/>
        </w:rPr>
        <w:t xml:space="preserve">CC6.1: Enforce MFA in Auth0 tenant + add CSP header to vercel.json</w:t>
      </w:r>
    </w:p>
    <w:p>
      <w:pPr>
        <w:pStyle w:val="ListParagraph"/>
        <w:numPr>
          <w:ilvl w:val="0"/>
          <w:numId w:val="2"/>
        </w:numPr>
        <w:spacing w:after="40" w:before="40"/>
      </w:pPr>
      <w:r>
        <w:rPr>
          <w:sz w:val="22"/>
          <w:szCs w:val="22"/>
        </w:rPr>
        <w:t xml:space="preserve">CC6.3: Write De-provisioning Runbook</w:t>
      </w:r>
    </w:p>
    <w:p>
      <w:pPr>
        <w:pStyle w:val="ListParagraph"/>
        <w:numPr>
          <w:ilvl w:val="0"/>
          <w:numId w:val="2"/>
        </w:numPr>
        <w:spacing w:after="40" w:before="40"/>
      </w:pPr>
      <w:r>
        <w:rPr>
          <w:sz w:val="22"/>
          <w:szCs w:val="22"/>
        </w:rPr>
        <w:t xml:space="preserve">CC7.3/CC7.4: Adopt Incident Response Policy + Runbook</w:t>
      </w:r>
    </w:p>
    <w:p>
      <w:pPr>
        <w:pStyle w:val="ListParagraph"/>
        <w:numPr>
          <w:ilvl w:val="0"/>
          <w:numId w:val="2"/>
        </w:numPr>
        <w:spacing w:after="40" w:before="40"/>
      </w:pPr>
      <w:r>
        <w:rPr>
          <w:sz w:val="22"/>
          <w:szCs w:val="22"/>
        </w:rPr>
        <w:t xml:space="preserve">CC7.1: Wire Vercel logs → Axiom (or equivalent) with 90-day retention</w:t>
      </w:r>
    </w:p>
    <w:p>
      <w:pPr>
        <w:pStyle w:val="ListParagraph"/>
        <w:numPr>
          <w:ilvl w:val="0"/>
          <w:numId w:val="2"/>
        </w:numPr>
        <w:spacing w:after="40" w:before="40"/>
      </w:pPr>
      <w:r>
        <w:rPr>
          <w:sz w:val="22"/>
          <w:szCs w:val="22"/>
        </w:rPr>
        <w:t xml:space="preserve">CC7.5: Document System Description data-persistence model</w:t>
      </w:r>
    </w:p>
    <w:p>
      <w:pPr>
        <w:pStyle w:val="ListParagraph"/>
        <w:numPr>
          <w:ilvl w:val="0"/>
          <w:numId w:val="2"/>
        </w:numPr>
        <w:spacing w:after="40" w:before="40"/>
      </w:pPr>
      <w:r>
        <w:rPr>
          <w:sz w:val="22"/>
          <w:szCs w:val="22"/>
        </w:rPr>
        <w:t xml:space="preserve">CC9.2: Build Subprocessor List; obtain Vercel + Auth0 + Anthropic SOC 2 reports</w:t>
      </w:r>
    </w:p>
    <w:p>
      <w:pPr>
        <w:pStyle w:val="Heading2"/>
        <w:spacing w:after="120" w:before="200"/>
      </w:pPr>
      <w:r>
        <w:rPr>
          <w:b/>
          <w:bCs/>
          <w:color w:val="1F3864"/>
          <w:sz w:val="28"/>
          <w:szCs w:val="28"/>
        </w:rPr>
        <w:t xml:space="preserve">60-day (by 2026-06-20)</w:t>
      </w:r>
    </w:p>
    <w:p>
      <w:pPr>
        <w:spacing w:after="60" w:before="40"/>
      </w:pPr>
      <w:r>
        <w:rPr>
          <w:b/>
          <w:bCs/>
          <w:sz w:val="22"/>
          <w:szCs w:val="22"/>
        </w:rPr>
        <w:t xml:space="preserve">Theme: </w:t>
      </w:r>
      <w:r>
        <w:rPr>
          <w:sz w:val="22"/>
          <w:szCs w:val="22"/>
        </w:rPr>
        <w:t xml:space="preserve">Observability + access hygiene</w:t>
      </w:r>
    </w:p>
    <w:p>
      <w:pPr>
        <w:spacing w:after="60" w:before="40"/>
      </w:pPr>
      <w:r>
        <w:rPr>
          <w:b/>
          <w:bCs/>
          <w:sz w:val="22"/>
          <w:szCs w:val="22"/>
        </w:rPr>
        <w:t xml:space="preserve">Estimated hours: </w:t>
      </w:r>
      <w:r>
        <w:rPr>
          <w:sz w:val="22"/>
          <w:szCs w:val="22"/>
        </w:rPr>
        <w:t xml:space="preserve">120</w:t>
      </w:r>
    </w:p>
    <w:p>
      <w:pPr>
        <w:spacing w:after="60" w:before="40"/>
      </w:pPr>
      <w:r>
        <w:rPr>
          <w:b/>
          <w:bCs/>
          <w:sz w:val="22"/>
          <w:szCs w:val="22"/>
        </w:rPr>
        <w:t xml:space="preserve">Estimated external cost: </w:t>
      </w:r>
      <w:r>
        <w:rPr>
          <w:sz w:val="22"/>
          <w:szCs w:val="22"/>
        </w:rPr>
        <w:t xml:space="preserve">$3,000</w:t>
      </w:r>
    </w:p>
    <w:p>
      <w:pPr>
        <w:spacing w:after="120" w:before="60"/>
      </w:pPr>
      <w:r>
        <w:rPr>
          <w:b/>
          <w:bCs/>
          <w:sz w:val="22"/>
          <w:szCs w:val="22"/>
        </w:rPr>
        <w:t xml:space="preserve">Deliverables:</w:t>
      </w:r>
    </w:p>
    <w:p>
      <w:pPr>
        <w:pStyle w:val="ListParagraph"/>
        <w:numPr>
          <w:ilvl w:val="0"/>
          <w:numId w:val="2"/>
        </w:numPr>
        <w:spacing w:after="40" w:before="40"/>
      </w:pPr>
      <w:r>
        <w:rPr>
          <w:sz w:val="22"/>
          <w:szCs w:val="22"/>
        </w:rPr>
        <w:t xml:space="preserve">CC1.1/CC1.5: Code of Conduct + AUP + annual-attestation workflow</w:t>
      </w:r>
    </w:p>
    <w:p>
      <w:pPr>
        <w:pStyle w:val="ListParagraph"/>
        <w:numPr>
          <w:ilvl w:val="0"/>
          <w:numId w:val="2"/>
        </w:numPr>
        <w:spacing w:after="40" w:before="40"/>
      </w:pPr>
      <w:r>
        <w:rPr>
          <w:sz w:val="22"/>
          <w:szCs w:val="22"/>
        </w:rPr>
        <w:t xml:space="preserve">CC1.3: Appoint Deputy; publish org chart + RACI</w:t>
      </w:r>
    </w:p>
    <w:p>
      <w:pPr>
        <w:pStyle w:val="ListParagraph"/>
        <w:numPr>
          <w:ilvl w:val="0"/>
          <w:numId w:val="2"/>
        </w:numPr>
        <w:spacing w:after="40" w:before="40"/>
      </w:pPr>
      <w:r>
        <w:rPr>
          <w:sz w:val="22"/>
          <w:szCs w:val="22"/>
        </w:rPr>
        <w:t xml:space="preserve">CC2.1: Stand up monthly Control Dashboard</w:t>
      </w:r>
    </w:p>
    <w:p>
      <w:pPr>
        <w:pStyle w:val="ListParagraph"/>
        <w:numPr>
          <w:ilvl w:val="0"/>
          <w:numId w:val="2"/>
        </w:numPr>
        <w:spacing w:after="40" w:before="40"/>
      </w:pPr>
      <w:r>
        <w:rPr>
          <w:sz w:val="22"/>
          <w:szCs w:val="22"/>
        </w:rPr>
        <w:t xml:space="preserve">CC4.1: First monthly Control Evidence Day</w:t>
      </w:r>
    </w:p>
    <w:p>
      <w:pPr>
        <w:pStyle w:val="ListParagraph"/>
        <w:numPr>
          <w:ilvl w:val="0"/>
          <w:numId w:val="2"/>
        </w:numPr>
        <w:spacing w:after="40" w:before="40"/>
      </w:pPr>
      <w:r>
        <w:rPr>
          <w:sz w:val="22"/>
          <w:szCs w:val="22"/>
        </w:rPr>
        <w:t xml:space="preserve">CC5.2: Move rate-limiter state to Vercel KV or Upstash</w:t>
      </w:r>
    </w:p>
    <w:p>
      <w:pPr>
        <w:pStyle w:val="ListParagraph"/>
        <w:numPr>
          <w:ilvl w:val="0"/>
          <w:numId w:val="2"/>
        </w:numPr>
        <w:spacing w:after="40" w:before="40"/>
      </w:pPr>
      <w:r>
        <w:rPr>
          <w:sz w:val="22"/>
          <w:szCs w:val="22"/>
        </w:rPr>
        <w:t xml:space="preserve">CC6.2: User-provisioning checklist + tracker</w:t>
      </w:r>
    </w:p>
    <w:p>
      <w:pPr>
        <w:pStyle w:val="ListParagraph"/>
        <w:numPr>
          <w:ilvl w:val="0"/>
          <w:numId w:val="2"/>
        </w:numPr>
        <w:spacing w:after="40" w:before="40"/>
      </w:pPr>
      <w:r>
        <w:rPr>
          <w:sz w:val="22"/>
          <w:szCs w:val="22"/>
        </w:rPr>
        <w:t xml:space="preserve">CC6.5: Enable Dependabot + SBOM policy</w:t>
      </w:r>
    </w:p>
    <w:p>
      <w:pPr>
        <w:pStyle w:val="ListParagraph"/>
        <w:numPr>
          <w:ilvl w:val="0"/>
          <w:numId w:val="2"/>
        </w:numPr>
        <w:spacing w:after="40" w:before="40"/>
      </w:pPr>
      <w:r>
        <w:rPr>
          <w:sz w:val="22"/>
          <w:szCs w:val="22"/>
        </w:rPr>
        <w:t xml:space="preserve">CC6.6: Add HSTS; enable WAF</w:t>
      </w:r>
    </w:p>
    <w:p>
      <w:pPr>
        <w:pStyle w:val="ListParagraph"/>
        <w:numPr>
          <w:ilvl w:val="0"/>
          <w:numId w:val="2"/>
        </w:numPr>
        <w:spacing w:after="40" w:before="40"/>
      </w:pPr>
      <w:r>
        <w:rPr>
          <w:sz w:val="22"/>
          <w:szCs w:val="22"/>
        </w:rPr>
        <w:t xml:space="preserve">CC6.7: Document TLS floor (1.2) in System Description</w:t>
      </w:r>
    </w:p>
    <w:p>
      <w:pPr>
        <w:pStyle w:val="ListParagraph"/>
        <w:numPr>
          <w:ilvl w:val="0"/>
          <w:numId w:val="2"/>
        </w:numPr>
        <w:spacing w:after="40" w:before="40"/>
      </w:pPr>
      <w:r>
        <w:rPr>
          <w:sz w:val="22"/>
          <w:szCs w:val="22"/>
        </w:rPr>
        <w:t xml:space="preserve">CC7.2: Set up Better Uptime / UptimeRobot; publish status page</w:t>
      </w:r>
    </w:p>
    <w:p>
      <w:pPr>
        <w:pStyle w:val="ListParagraph"/>
        <w:numPr>
          <w:ilvl w:val="0"/>
          <w:numId w:val="2"/>
        </w:numPr>
        <w:spacing w:after="40" w:before="40"/>
      </w:pPr>
      <w:r>
        <w:rPr>
          <w:sz w:val="22"/>
          <w:szCs w:val="22"/>
        </w:rPr>
        <w:t xml:space="preserve">CC8.1: Stand up staging.helios-rating.com; document promotion workflow</w:t>
      </w:r>
    </w:p>
    <w:p>
      <w:pPr>
        <w:pStyle w:val="ListParagraph"/>
        <w:numPr>
          <w:ilvl w:val="0"/>
          <w:numId w:val="2"/>
        </w:numPr>
        <w:spacing w:after="40" w:before="40"/>
      </w:pPr>
      <w:r>
        <w:rPr>
          <w:sz w:val="22"/>
          <w:szCs w:val="22"/>
        </w:rPr>
        <w:t xml:space="preserve">C1.1: Data Classification Policy + data inventory</w:t>
      </w:r>
    </w:p>
    <w:p>
      <w:pPr>
        <w:pStyle w:val="ListParagraph"/>
        <w:numPr>
          <w:ilvl w:val="0"/>
          <w:numId w:val="2"/>
        </w:numPr>
        <w:spacing w:after="40" w:before="40"/>
      </w:pPr>
      <w:r>
        <w:rPr>
          <w:sz w:val="22"/>
          <w:szCs w:val="22"/>
        </w:rPr>
        <w:t xml:space="preserve">Observation window for SOC 2 Type II begins 2026-06-01</w:t>
      </w:r>
    </w:p>
    <w:p>
      <w:pPr>
        <w:pStyle w:val="Heading2"/>
        <w:spacing w:after="120" w:before="200"/>
      </w:pPr>
      <w:r>
        <w:rPr>
          <w:b/>
          <w:bCs/>
          <w:color w:val="1F3864"/>
          <w:sz w:val="28"/>
          <w:szCs w:val="28"/>
        </w:rPr>
        <w:t xml:space="preserve">90-day (by 2026-07-20)</w:t>
      </w:r>
    </w:p>
    <w:p>
      <w:pPr>
        <w:spacing w:after="60" w:before="40"/>
      </w:pPr>
      <w:r>
        <w:rPr>
          <w:b/>
          <w:bCs/>
          <w:sz w:val="22"/>
          <w:szCs w:val="22"/>
        </w:rPr>
        <w:t xml:space="preserve">Theme: </w:t>
      </w:r>
      <w:r>
        <w:rPr>
          <w:sz w:val="22"/>
          <w:szCs w:val="22"/>
        </w:rPr>
        <w:t xml:space="preserve">First external audit + tabletop</w:t>
      </w:r>
    </w:p>
    <w:p>
      <w:pPr>
        <w:spacing w:after="60" w:before="40"/>
      </w:pPr>
      <w:r>
        <w:rPr>
          <w:b/>
          <w:bCs/>
          <w:sz w:val="22"/>
          <w:szCs w:val="22"/>
        </w:rPr>
        <w:t xml:space="preserve">Estimated hours: </w:t>
      </w:r>
      <w:r>
        <w:rPr>
          <w:sz w:val="22"/>
          <w:szCs w:val="22"/>
        </w:rPr>
        <w:t xml:space="preserve">80</w:t>
      </w:r>
    </w:p>
    <w:p>
      <w:pPr>
        <w:spacing w:after="60" w:before="40"/>
      </w:pPr>
      <w:r>
        <w:rPr>
          <w:b/>
          <w:bCs/>
          <w:sz w:val="22"/>
          <w:szCs w:val="22"/>
        </w:rPr>
        <w:t xml:space="preserve">Estimated external cost: </w:t>
      </w:r>
      <w:r>
        <w:rPr>
          <w:sz w:val="22"/>
          <w:szCs w:val="22"/>
        </w:rPr>
        <w:t xml:space="preserve">$30,000</w:t>
      </w:r>
    </w:p>
    <w:p>
      <w:pPr>
        <w:spacing w:after="120" w:before="60"/>
      </w:pPr>
      <w:r>
        <w:rPr>
          <w:b/>
          <w:bCs/>
          <w:sz w:val="22"/>
          <w:szCs w:val="22"/>
        </w:rPr>
        <w:t xml:space="preserve">Deliverables:</w:t>
      </w:r>
    </w:p>
    <w:p>
      <w:pPr>
        <w:pStyle w:val="ListParagraph"/>
        <w:numPr>
          <w:ilvl w:val="0"/>
          <w:numId w:val="2"/>
        </w:numPr>
        <w:spacing w:after="40" w:before="40"/>
      </w:pPr>
      <w:r>
        <w:rPr>
          <w:sz w:val="22"/>
          <w:szCs w:val="22"/>
        </w:rPr>
        <w:t xml:space="preserve">Engage CPA firm for SOC 2 Type II readiness assessment (pre-audit) — budget $8k–$15k</w:t>
      </w:r>
    </w:p>
    <w:p>
      <w:pPr>
        <w:pStyle w:val="ListParagraph"/>
        <w:numPr>
          <w:ilvl w:val="0"/>
          <w:numId w:val="2"/>
        </w:numPr>
        <w:spacing w:after="40" w:before="40"/>
      </w:pPr>
      <w:r>
        <w:rPr>
          <w:sz w:val="22"/>
          <w:szCs w:val="22"/>
        </w:rPr>
        <w:t xml:space="preserve">CC3.3: Fraud-risk section added to Risk Assessment</w:t>
      </w:r>
    </w:p>
    <w:p>
      <w:pPr>
        <w:pStyle w:val="ListParagraph"/>
        <w:numPr>
          <w:ilvl w:val="0"/>
          <w:numId w:val="2"/>
        </w:numPr>
        <w:spacing w:after="40" w:before="40"/>
      </w:pPr>
      <w:r>
        <w:rPr>
          <w:sz w:val="22"/>
          <w:szCs w:val="22"/>
        </w:rPr>
        <w:t xml:space="preserve">CC3.4: Change-risk classification written</w:t>
      </w:r>
    </w:p>
    <w:p>
      <w:pPr>
        <w:pStyle w:val="ListParagraph"/>
        <w:numPr>
          <w:ilvl w:val="0"/>
          <w:numId w:val="2"/>
        </w:numPr>
        <w:spacing w:after="40" w:before="40"/>
      </w:pPr>
      <w:r>
        <w:rPr>
          <w:sz w:val="22"/>
          <w:szCs w:val="22"/>
        </w:rPr>
        <w:t xml:space="preserve">CC4.2: Security Findings GitHub Project operational</w:t>
      </w:r>
    </w:p>
    <w:p>
      <w:pPr>
        <w:pStyle w:val="ListParagraph"/>
        <w:numPr>
          <w:ilvl w:val="0"/>
          <w:numId w:val="2"/>
        </w:numPr>
        <w:spacing w:after="40" w:before="40"/>
      </w:pPr>
      <w:r>
        <w:rPr>
          <w:sz w:val="22"/>
          <w:szCs w:val="22"/>
        </w:rPr>
        <w:t xml:space="preserve">CC7.4: First tabletop exercise for Sev1 incident scenario</w:t>
      </w:r>
    </w:p>
    <w:p>
      <w:pPr>
        <w:pStyle w:val="ListParagraph"/>
        <w:numPr>
          <w:ilvl w:val="0"/>
          <w:numId w:val="2"/>
        </w:numPr>
        <w:spacing w:after="40" w:before="40"/>
      </w:pPr>
      <w:r>
        <w:rPr>
          <w:sz w:val="22"/>
          <w:szCs w:val="22"/>
        </w:rPr>
        <w:t xml:space="preserve">CC9.1: BCP/DRP complete + graceful-degradation paths documented</w:t>
      </w:r>
    </w:p>
    <w:p>
      <w:pPr>
        <w:pStyle w:val="ListParagraph"/>
        <w:numPr>
          <w:ilvl w:val="0"/>
          <w:numId w:val="2"/>
        </w:numPr>
        <w:spacing w:after="40" w:before="40"/>
      </w:pPr>
      <w:r>
        <w:rPr>
          <w:sz w:val="22"/>
          <w:szCs w:val="22"/>
        </w:rPr>
        <w:t xml:space="preserve">A1.1: Capacity Plan + tiered SLA published</w:t>
      </w:r>
    </w:p>
    <w:p>
      <w:pPr>
        <w:pStyle w:val="ListParagraph"/>
        <w:numPr>
          <w:ilvl w:val="0"/>
          <w:numId w:val="2"/>
        </w:numPr>
        <w:spacing w:after="40" w:before="40"/>
      </w:pPr>
      <w:r>
        <w:rPr>
          <w:sz w:val="22"/>
          <w:szCs w:val="22"/>
        </w:rPr>
        <w:t xml:space="preserve">A1.3: First redeployment drill executed + timed</w:t>
      </w:r>
    </w:p>
    <w:p>
      <w:pPr>
        <w:pStyle w:val="ListParagraph"/>
        <w:numPr>
          <w:ilvl w:val="0"/>
          <w:numId w:val="2"/>
        </w:numPr>
        <w:spacing w:after="40" w:before="40"/>
      </w:pPr>
      <w:r>
        <w:rPr>
          <w:sz w:val="22"/>
          <w:szCs w:val="22"/>
        </w:rPr>
        <w:t xml:space="preserve">First penetration test (budget $10k–$25k)</w:t>
      </w:r>
    </w:p>
    <w:p>
      <w:pPr>
        <w:pStyle w:val="Heading2"/>
        <w:spacing w:after="120" w:before="200"/>
      </w:pPr>
      <w:r>
        <w:rPr>
          <w:b/>
          <w:bCs/>
          <w:color w:val="1F3864"/>
          <w:sz w:val="28"/>
          <w:szCs w:val="28"/>
        </w:rPr>
        <w:t xml:space="preserve">180-day (by 2026-10-20)</w:t>
      </w:r>
    </w:p>
    <w:p>
      <w:pPr>
        <w:spacing w:after="60" w:before="40"/>
      </w:pPr>
      <w:r>
        <w:rPr>
          <w:b/>
          <w:bCs/>
          <w:sz w:val="22"/>
          <w:szCs w:val="22"/>
        </w:rPr>
        <w:t xml:space="preserve">Theme: </w:t>
      </w:r>
      <w:r>
        <w:rPr>
          <w:sz w:val="22"/>
          <w:szCs w:val="22"/>
        </w:rPr>
        <w:t xml:space="preserve">Observation-window closeout + Type II audit prep</w:t>
      </w:r>
    </w:p>
    <w:p>
      <w:pPr>
        <w:spacing w:after="60" w:before="40"/>
      </w:pPr>
      <w:r>
        <w:rPr>
          <w:b/>
          <w:bCs/>
          <w:sz w:val="22"/>
          <w:szCs w:val="22"/>
        </w:rPr>
        <w:t xml:space="preserve">Estimated hours: </w:t>
      </w:r>
      <w:r>
        <w:rPr>
          <w:sz w:val="22"/>
          <w:szCs w:val="22"/>
        </w:rPr>
        <w:t xml:space="preserve">120</w:t>
      </w:r>
    </w:p>
    <w:p>
      <w:pPr>
        <w:spacing w:after="60" w:before="40"/>
      </w:pPr>
      <w:r>
        <w:rPr>
          <w:b/>
          <w:bCs/>
          <w:sz w:val="22"/>
          <w:szCs w:val="22"/>
        </w:rPr>
        <w:t xml:space="preserve">Estimated external cost: </w:t>
      </w:r>
      <w:r>
        <w:rPr>
          <w:sz w:val="22"/>
          <w:szCs w:val="22"/>
        </w:rPr>
        <w:t xml:space="preserve">$50,000</w:t>
      </w:r>
    </w:p>
    <w:p>
      <w:pPr>
        <w:spacing w:after="120" w:before="60"/>
      </w:pPr>
      <w:r>
        <w:rPr>
          <w:b/>
          <w:bCs/>
          <w:sz w:val="22"/>
          <w:szCs w:val="22"/>
        </w:rPr>
        <w:t xml:space="preserve">Deliverables:</w:t>
      </w:r>
    </w:p>
    <w:p>
      <w:pPr>
        <w:pStyle w:val="ListParagraph"/>
        <w:numPr>
          <w:ilvl w:val="0"/>
          <w:numId w:val="2"/>
        </w:numPr>
        <w:spacing w:after="40" w:before="40"/>
      </w:pPr>
      <w:r>
        <w:rPr>
          <w:sz w:val="22"/>
          <w:szCs w:val="22"/>
        </w:rPr>
        <w:t xml:space="preserve">6-month observation window continues; each monthly Control Evidence Day generates audit artifacts</w:t>
      </w:r>
    </w:p>
    <w:p>
      <w:pPr>
        <w:pStyle w:val="ListParagraph"/>
        <w:numPr>
          <w:ilvl w:val="0"/>
          <w:numId w:val="2"/>
        </w:numPr>
        <w:spacing w:after="40" w:before="40"/>
      </w:pPr>
      <w:r>
        <w:rPr>
          <w:sz w:val="22"/>
          <w:szCs w:val="22"/>
        </w:rPr>
        <w:t xml:space="preserve">CC1.2: Quarterly internal-control review meetings w/ minutes (first two complete)</w:t>
      </w:r>
    </w:p>
    <w:p>
      <w:pPr>
        <w:pStyle w:val="ListParagraph"/>
        <w:numPr>
          <w:ilvl w:val="0"/>
          <w:numId w:val="2"/>
        </w:numPr>
        <w:spacing w:after="40" w:before="40"/>
      </w:pPr>
      <w:r>
        <w:rPr>
          <w:sz w:val="22"/>
          <w:szCs w:val="22"/>
        </w:rPr>
        <w:t xml:space="preserve">CC1.4: Self-assessment memo (single-founder waiver) on file</w:t>
      </w:r>
    </w:p>
    <w:p>
      <w:pPr>
        <w:pStyle w:val="ListParagraph"/>
        <w:numPr>
          <w:ilvl w:val="0"/>
          <w:numId w:val="2"/>
        </w:numPr>
        <w:spacing w:after="40" w:before="40"/>
      </w:pPr>
      <w:r>
        <w:rPr>
          <w:sz w:val="22"/>
          <w:szCs w:val="22"/>
        </w:rPr>
        <w:t xml:space="preserve">CC6.3: First Quarterly Access Review complete</w:t>
      </w:r>
    </w:p>
    <w:p>
      <w:pPr>
        <w:pStyle w:val="ListParagraph"/>
        <w:numPr>
          <w:ilvl w:val="0"/>
          <w:numId w:val="2"/>
        </w:numPr>
        <w:spacing w:after="40" w:before="40"/>
      </w:pPr>
      <w:r>
        <w:rPr>
          <w:sz w:val="22"/>
          <w:szCs w:val="22"/>
        </w:rPr>
        <w:t xml:space="preserve">CC6.8: Signed commits + SLSA attestations wired</w:t>
      </w:r>
    </w:p>
    <w:p>
      <w:pPr>
        <w:pStyle w:val="ListParagraph"/>
        <w:numPr>
          <w:ilvl w:val="0"/>
          <w:numId w:val="2"/>
        </w:numPr>
        <w:spacing w:after="40" w:before="40"/>
      </w:pPr>
      <w:r>
        <w:rPr>
          <w:sz w:val="22"/>
          <w:szCs w:val="22"/>
        </w:rPr>
        <w:t xml:space="preserve">CC9.2: All subprocessor SOC 2s on file; annual re-review calendar active</w:t>
      </w:r>
    </w:p>
    <w:p>
      <w:pPr>
        <w:pStyle w:val="ListParagraph"/>
        <w:numPr>
          <w:ilvl w:val="0"/>
          <w:numId w:val="2"/>
        </w:numPr>
        <w:spacing w:after="40" w:before="40"/>
      </w:pPr>
      <w:r>
        <w:rPr>
          <w:sz w:val="22"/>
          <w:szCs w:val="22"/>
        </w:rPr>
        <w:t xml:space="preserve">PI1.1: getModelCard() aggregator shipped (minor enhancement)</w:t>
      </w:r>
    </w:p>
    <w:p>
      <w:pPr>
        <w:pStyle w:val="ListParagraph"/>
        <w:numPr>
          <w:ilvl w:val="0"/>
          <w:numId w:val="2"/>
        </w:numPr>
        <w:spacing w:after="40" w:before="40"/>
      </w:pPr>
      <w:r>
        <w:rPr>
          <w:sz w:val="22"/>
          <w:szCs w:val="22"/>
        </w:rPr>
        <w:t xml:space="preserve">CC5.1: Control Matrix finalized and reviewed with audit firm</w:t>
      </w:r>
    </w:p>
    <w:p>
      <w:pPr>
        <w:pStyle w:val="ListParagraph"/>
        <w:numPr>
          <w:ilvl w:val="0"/>
          <w:numId w:val="2"/>
        </w:numPr>
        <w:spacing w:after="40" w:before="40"/>
      </w:pPr>
      <w:r>
        <w:rPr>
          <w:sz w:val="22"/>
          <w:szCs w:val="22"/>
        </w:rPr>
        <w:t xml:space="preserve">Observation window closes 2026-11-30</w:t>
      </w:r>
    </w:p>
    <w:p>
      <w:pPr>
        <w:pStyle w:val="ListParagraph"/>
        <w:numPr>
          <w:ilvl w:val="0"/>
          <w:numId w:val="2"/>
        </w:numPr>
        <w:spacing w:after="40" w:before="40"/>
      </w:pPr>
      <w:r>
        <w:rPr>
          <w:sz w:val="22"/>
          <w:szCs w:val="22"/>
        </w:rPr>
        <w:t xml:space="preserve">Audit fieldwork 2026-12-01 to 2027-01-14</w:t>
      </w:r>
    </w:p>
    <w:p>
      <w:pPr>
        <w:pStyle w:val="ListParagraph"/>
        <w:numPr>
          <w:ilvl w:val="0"/>
          <w:numId w:val="2"/>
        </w:numPr>
        <w:spacing w:after="40" w:before="40"/>
      </w:pPr>
      <w:r>
        <w:rPr>
          <w:sz w:val="22"/>
          <w:szCs w:val="22"/>
        </w:rPr>
        <w:t xml:space="preserve">SOC 2 Type II report issued 2027-01-15 (target)</w:t>
      </w:r>
    </w:p>
    <w:p>
      <w:pPr>
        <w:pStyle w:val="Heading1"/>
        <w:pageBreakBefore/>
        <w:spacing w:after="180" w:before="240"/>
      </w:pPr>
      <w:r>
        <w:rPr>
          <w:b/>
          <w:bCs/>
          <w:color w:val="1F3864"/>
          <w:sz w:val="36"/>
          <w:szCs w:val="36"/>
        </w:rPr>
        <w:t xml:space="preserve">7. Audit Readiness Timeline</w:t>
      </w:r>
    </w:p>
    <w:p>
      <w:pPr>
        <w:spacing w:after="120" w:before="0"/>
      </w:pPr>
      <w:r>
        <w:rPr>
          <w:sz w:val="22"/>
          <w:szCs w:val="22"/>
        </w:rPr>
        <w:t xml:space="preserve">The timeline below sequences the remediation roadmap against the SOC 2 Type II observation window and the CPA-firm engagement milestones. Each milestone has a fixed date; slippage in any upstream phase compresses observation-window prep and should trigger re-planning rather than telescoping.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5360"/>
      </w:tblGrid>
      <w:tr>
        <w:trPr>
          <w:tblHeader/>
        </w:trPr>
        <w:tc>
          <w:tcPr>
            <w:tcW w:type="dxa" w:w="18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Date</w:t>
            </w:r>
          </w:p>
        </w:tc>
        <w:tc>
          <w:tcPr>
            <w:tcW w:type="dxa" w:w="22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Milestone</w:t>
            </w:r>
          </w:p>
        </w:tc>
        <w:tc>
          <w:tcPr>
            <w:tcW w:type="dxa" w:w="53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Dependencies / Deliverables</w:t>
            </w:r>
          </w:p>
        </w:tc>
      </w:tr>
      <w:tr>
        <w:tc>
          <w:tcPr>
            <w:tcW w:type="dxa" w:w="18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2026-04-21</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Assessment complete</w:t>
            </w:r>
          </w:p>
        </w:tc>
        <w:tc>
          <w:tcPr>
            <w:tcW w:type="dxa" w:w="53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This document issued. Gap register baseline.</w:t>
            </w:r>
          </w:p>
        </w:tc>
      </w:tr>
      <w:tr>
        <w:tc>
          <w:tcPr>
            <w:tcW w:type="dxa" w:w="18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2026-05-21</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30-day window closes</w:t>
            </w:r>
          </w:p>
        </w:tc>
        <w:tc>
          <w:tcPr>
            <w:tcW w:type="dxa" w:w="53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9-policy set published. P0 blockers mitigated. Trust Center live.</w:t>
            </w:r>
          </w:p>
        </w:tc>
      </w:tr>
      <w:tr>
        <w:tc>
          <w:tcPr>
            <w:tcW w:type="dxa" w:w="18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2026-06-01</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Type II observation window opens</w:t>
            </w:r>
          </w:p>
        </w:tc>
        <w:tc>
          <w:tcPr>
            <w:tcW w:type="dxa" w:w="53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All P0 and in-window-required P1 controls operating. Evidence capture begins.</w:t>
            </w:r>
          </w:p>
        </w:tc>
      </w:tr>
      <w:tr>
        <w:tc>
          <w:tcPr>
            <w:tcW w:type="dxa" w:w="18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2026-06-20</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60-day window closes</w:t>
            </w:r>
          </w:p>
        </w:tc>
        <w:tc>
          <w:tcPr>
            <w:tcW w:type="dxa" w:w="53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Observability, staging, access hygiene in place. Monthly Control Dashboard live.</w:t>
            </w:r>
          </w:p>
        </w:tc>
      </w:tr>
      <w:tr>
        <w:tc>
          <w:tcPr>
            <w:tcW w:type="dxa" w:w="18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2026-07-20</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90-day window closes</w:t>
            </w:r>
          </w:p>
        </w:tc>
        <w:tc>
          <w:tcPr>
            <w:tcW w:type="dxa" w:w="53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Readiness assessment complete. Pen test complete. Tabletop exercised.</w:t>
            </w:r>
          </w:p>
        </w:tc>
      </w:tr>
      <w:tr>
        <w:tc>
          <w:tcPr>
            <w:tcW w:type="dxa" w:w="18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2026-08-01</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CPA firm kickoff</w:t>
            </w:r>
          </w:p>
        </w:tc>
        <w:tc>
          <w:tcPr>
            <w:tcW w:type="dxa" w:w="53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Auditor engaged. Fieldwork scoping complete. Evidence repository shared.</w:t>
            </w:r>
          </w:p>
        </w:tc>
      </w:tr>
      <w:tr>
        <w:tc>
          <w:tcPr>
            <w:tcW w:type="dxa" w:w="18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2026-10-20</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180-day window closes</w:t>
            </w:r>
          </w:p>
        </w:tc>
        <w:tc>
          <w:tcPr>
            <w:tcW w:type="dxa" w:w="53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Observation window 4 months in. All quarterly artifacts (access review, BCP test) complete.</w:t>
            </w:r>
          </w:p>
        </w:tc>
      </w:tr>
      <w:tr>
        <w:tc>
          <w:tcPr>
            <w:tcW w:type="dxa" w:w="18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2026-11-30</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Observation window closes</w:t>
            </w:r>
          </w:p>
        </w:tc>
        <w:tc>
          <w:tcPr>
            <w:tcW w:type="dxa" w:w="53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Final evidence capture. 6-month minimum acceptable window reached.</w:t>
            </w:r>
          </w:p>
        </w:tc>
      </w:tr>
      <w:tr>
        <w:tc>
          <w:tcPr>
            <w:tcW w:type="dxa" w:w="18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2026-12-01</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Audit fieldwork begins</w:t>
            </w:r>
          </w:p>
        </w:tc>
        <w:tc>
          <w:tcPr>
            <w:tcW w:type="dxa" w:w="53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CPA firm testing: interviews, sampling, evidence inspection.</w:t>
            </w:r>
          </w:p>
        </w:tc>
      </w:tr>
      <w:tr>
        <w:tc>
          <w:tcPr>
            <w:tcW w:type="dxa" w:w="18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20"/>
                <w:szCs w:val="20"/>
              </w:rPr>
              <w:t xml:space="preserve">2027-01-15</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Type II report issued</w:t>
            </w:r>
          </w:p>
        </w:tc>
        <w:tc>
          <w:tcPr>
            <w:tcW w:type="dxa" w:w="53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20"/>
                <w:szCs w:val="20"/>
              </w:rPr>
              <w:t xml:space="preserve">Unqualified opinion targeted. Report distributed to pilot customers.</w:t>
            </w:r>
          </w:p>
        </w:tc>
      </w:tr>
    </w:tbl>
    <w:p>
      <w:pPr>
        <w:pStyle w:val="Heading2"/>
        <w:spacing w:after="120" w:before="200"/>
      </w:pPr>
      <w:r>
        <w:rPr>
          <w:b/>
          <w:bCs/>
          <w:color w:val="1F3864"/>
          <w:sz w:val="28"/>
          <w:szCs w:val="28"/>
        </w:rPr>
        <w:t xml:space="preserve">Critical-Path Dependencies</w:t>
      </w:r>
    </w:p>
    <w:p>
      <w:pPr>
        <w:pStyle w:val="ListParagraph"/>
        <w:numPr>
          <w:ilvl w:val="0"/>
          <w:numId w:val="2"/>
        </w:numPr>
        <w:spacing w:after="40" w:before="40"/>
      </w:pPr>
      <w:r>
        <w:rPr>
          <w:sz w:val="22"/>
          <w:szCs w:val="22"/>
        </w:rPr>
        <w:t xml:space="preserve">CPA firm selection and engagement must land in window 60–90 days. Top-tier firms (A-LIGN, Schellman, Prescient, Insight) book 6–10 weeks out; rate card varies 2× between firms. Obtain at least three quotes.</w:t>
      </w:r>
    </w:p>
    <w:p>
      <w:pPr>
        <w:pStyle w:val="ListParagraph"/>
        <w:numPr>
          <w:ilvl w:val="0"/>
          <w:numId w:val="2"/>
        </w:numPr>
        <w:spacing w:after="40" w:before="40"/>
      </w:pPr>
      <w:r>
        <w:rPr>
          <w:sz w:val="22"/>
          <w:szCs w:val="22"/>
        </w:rPr>
        <w:t xml:space="preserve">Pen test provider engagement should be sequenced before the observation window opens so that any critical/high findings can be remediated inside the window. Budget 4–8 weeks between test kickoff and remediation verification.</w:t>
      </w:r>
    </w:p>
    <w:p>
      <w:pPr>
        <w:pStyle w:val="ListParagraph"/>
        <w:numPr>
          <w:ilvl w:val="0"/>
          <w:numId w:val="2"/>
        </w:numPr>
        <w:spacing w:after="40" w:before="40"/>
      </w:pPr>
      <w:r>
        <w:rPr>
          <w:sz w:val="22"/>
          <w:szCs w:val="22"/>
        </w:rPr>
        <w:t xml:space="preserve">The observation window cannot be shortened below 3 months without reverting to a Type I report, which most enterprise customers will not accept.</w:t>
      </w:r>
    </w:p>
    <w:p>
      <w:pPr>
        <w:pStyle w:val="ListParagraph"/>
        <w:numPr>
          <w:ilvl w:val="0"/>
          <w:numId w:val="2"/>
        </w:numPr>
        <w:spacing w:after="40" w:before="40"/>
      </w:pPr>
      <w:r>
        <w:rPr>
          <w:sz w:val="22"/>
          <w:szCs w:val="22"/>
        </w:rPr>
        <w:t xml:space="preserve">Release cadence during the observation window must slow to accommodate the Control Evidence Day cycle. Plan for ~50% reduction in unplanned-release volume; hotfixes are permitted under the Emergency Change classification.</w:t>
      </w:r>
    </w:p>
    <w:p>
      <w:pPr>
        <w:pStyle w:val="Heading1"/>
        <w:pageBreakBefore/>
        <w:spacing w:after="180" w:before="240"/>
      </w:pPr>
      <w:r>
        <w:rPr>
          <w:b/>
          <w:bCs/>
          <w:color w:val="1F3864"/>
          <w:sz w:val="36"/>
          <w:szCs w:val="36"/>
        </w:rPr>
        <w:t xml:space="preserve">8. Existing Strengths — Positive Attribution</w:t>
      </w:r>
    </w:p>
    <w:p>
      <w:pPr>
        <w:spacing w:after="120" w:before="0"/>
      </w:pPr>
      <w:r>
        <w:rPr>
          <w:sz w:val="22"/>
          <w:szCs w:val="22"/>
        </w:rPr>
        <w:t xml:space="preserve">SOC 2 readiness assessments tend to read as lists of deficiencies. This section exists to correct for that framing by enumerating the substantive controls Helios has already built — many of which materially exceed what a typical early-stage SaaS vendor can evidence. These strengths are the reason a Type II opinion is a realistic 9-month target rather than a multi-year program.</w:t>
      </w:r>
    </w:p>
    <w:p>
      <w:pPr>
        <w:pStyle w:val="Heading2"/>
        <w:spacing w:after="120" w:before="200"/>
      </w:pPr>
      <w:r>
        <w:rPr>
          <w:b/>
          <w:bCs/>
          <w:color w:val="1F3864"/>
          <w:sz w:val="28"/>
          <w:szCs w:val="28"/>
        </w:rPr>
        <w:t xml:space="preserve">8.1 Processing Integrity — Industry-Leading</w:t>
      </w:r>
    </w:p>
    <w:p>
      <w:pPr>
        <w:pStyle w:val="ListParagraph"/>
        <w:numPr>
          <w:ilvl w:val="0"/>
          <w:numId w:val="2"/>
        </w:numPr>
        <w:spacing w:after="40" w:before="40"/>
      </w:pPr>
      <w:r>
        <w:rPr>
          <w:sz w:val="22"/>
          <w:szCs w:val="22"/>
        </w:rPr>
        <w:t xml:space="preserve">24 provenance-surface accessors exposed on the engine public API, each documenting the methodology, sources, citations, limitations, and audit-fix traceability of a specific model component (PD term structure, LGD recovery tables, migration matrices, mega-cap size floor, overlay modifier stack, sensitivity ladder, lender-portfolio concentration, covenant calibration, generative layer, etc.).</w:t>
      </w:r>
    </w:p>
    <w:p>
      <w:pPr>
        <w:pStyle w:val="ListParagraph"/>
        <w:numPr>
          <w:ilvl w:val="0"/>
          <w:numId w:val="2"/>
        </w:numPr>
        <w:spacing w:after="40" w:before="40"/>
      </w:pPr>
      <w:r>
        <w:rPr>
          <w:sz w:val="22"/>
          <w:szCs w:val="22"/>
        </w:rPr>
        <w:t xml:space="preserve">CFO-1 Limitations Block emitted on every rating envelope. Five baseline entries (methodology blending, PD TTC basis, PD/LGD independence, model-indicated-only scope, sensitivity availability) plus ten conditional entries emitted by fact (SMB active, divergence low, OBS adjusted basis, mega-cap floor, lender portfolio, FRP boundary tightener, CCO review required, adjustment stack cap, operating-lease capitalization, non-recourse excluded).</w:t>
      </w:r>
    </w:p>
    <w:p>
      <w:pPr>
        <w:pStyle w:val="ListParagraph"/>
        <w:numPr>
          <w:ilvl w:val="0"/>
          <w:numId w:val="2"/>
        </w:numPr>
        <w:spacing w:after="40" w:before="40"/>
      </w:pPr>
      <w:r>
        <w:rPr>
          <w:sz w:val="22"/>
          <w:szCs w:val="22"/>
        </w:rPr>
        <w:t xml:space="preserve">Formal SR 11-7 governance document (MODEL_GOVERNANCE_SR11-7.md, 61KB) covering model description, development methodology, validation framework, performance monitoring, and limitations. Supplements the CFO-1 block with institutional-grade narrative.</w:t>
      </w:r>
    </w:p>
    <w:p>
      <w:pPr>
        <w:pStyle w:val="ListParagraph"/>
        <w:numPr>
          <w:ilvl w:val="0"/>
          <w:numId w:val="2"/>
        </w:numPr>
        <w:spacing w:after="40" w:before="40"/>
      </w:pPr>
      <w:r>
        <w:rPr>
          <w:sz w:val="22"/>
          <w:szCs w:val="22"/>
        </w:rPr>
        <w:t xml:space="preserve">38-harness regression gauntlet (regression_gauntlet_api1.js) with 5,670 assertions that must be green before any release. Elapsed wall-clock ~21 seconds per full run. Per-harness summary-line parser supports mixed canonical and legacy harness output.</w:t>
      </w:r>
    </w:p>
    <w:p>
      <w:pPr>
        <w:pStyle w:val="ListParagraph"/>
        <w:numPr>
          <w:ilvl w:val="0"/>
          <w:numId w:val="2"/>
        </w:numPr>
        <w:spacing w:after="40" w:before="40"/>
      </w:pPr>
      <w:r>
        <w:rPr>
          <w:sz w:val="22"/>
          <w:szCs w:val="22"/>
        </w:rPr>
        <w:t xml:space="preserve">Dual-basis rating envelopes (X-2 OBS counterpart pass). Every rating emits both rating_reported (as-published financials) and rating_adjusted (post-OBS capitalization) in a single call, with recursion-safe counterpart-basis pass and audit-trail differentiation.</w:t>
      </w:r>
    </w:p>
    <w:p>
      <w:pPr>
        <w:pStyle w:val="ListParagraph"/>
        <w:numPr>
          <w:ilvl w:val="0"/>
          <w:numId w:val="2"/>
        </w:numPr>
        <w:spacing w:after="40" w:before="40"/>
      </w:pPr>
      <w:r>
        <w:rPr>
          <w:sz w:val="22"/>
          <w:szCs w:val="22"/>
        </w:rPr>
        <w:t xml:space="preserve">OpenAPI 3.0.3 wire contract (openapi_rate_api.yaml) — 23-value ErrorCode enum, 8 HTTP response codes per operation, 5 reusable headers (including dual X-RateLimit-Remaining-* and Retry-After), 7 reusable parameters, 10 schemas. Validates against openapi-spec-validator. Dual-mode smoke harness (202 assertions) validates both the static spec and the live server behavior.</w:t>
      </w:r>
    </w:p>
    <w:p>
      <w:pPr>
        <w:pStyle w:val="Heading2"/>
        <w:spacing w:after="120" w:before="200"/>
      </w:pPr>
      <w:r>
        <w:rPr>
          <w:b/>
          <w:bCs/>
          <w:color w:val="1F3864"/>
          <w:sz w:val="28"/>
          <w:szCs w:val="28"/>
        </w:rPr>
        <w:t xml:space="preserve">8.2 Security — Materially Better than Typical Startup Baseline</w:t>
      </w:r>
    </w:p>
    <w:p>
      <w:pPr>
        <w:pStyle w:val="ListParagraph"/>
        <w:numPr>
          <w:ilvl w:val="0"/>
          <w:numId w:val="2"/>
        </w:numPr>
        <w:spacing w:after="40" w:before="40"/>
      </w:pPr>
      <w:r>
        <w:rPr>
          <w:sz w:val="22"/>
          <w:szCs w:val="22"/>
        </w:rPr>
        <w:t xml:space="preserve">X-API-Key plus optional HMAC-SHA256 signing with ±5-minute timestamp skew window on the public /api/rate/{ticker} endpoint. Per-api-key-id identity, not a shared secret.</w:t>
      </w:r>
    </w:p>
    <w:p>
      <w:pPr>
        <w:pStyle w:val="ListParagraph"/>
        <w:numPr>
          <w:ilvl w:val="0"/>
          <w:numId w:val="2"/>
        </w:numPr>
        <w:spacing w:after="40" w:before="40"/>
      </w:pPr>
      <w:r>
        <w:rPr>
          <w:sz w:val="22"/>
          <w:szCs w:val="22"/>
        </w:rPr>
        <w:t xml:space="preserve">Dual token-bucket rate limiter (per-minute + per-hour) with response-header observability and Retry-After on 429. Tunable via environment variables per deployment tier.</w:t>
      </w:r>
    </w:p>
    <w:p>
      <w:pPr>
        <w:pStyle w:val="ListParagraph"/>
        <w:numPr>
          <w:ilvl w:val="0"/>
          <w:numId w:val="2"/>
        </w:numPr>
        <w:spacing w:after="40" w:before="40"/>
      </w:pPr>
      <w:r>
        <w:rPr>
          <w:sz w:val="22"/>
          <w:szCs w:val="22"/>
        </w:rPr>
        <w:t xml:space="preserve">Vercel security headers already in place: X-Frame-Options DENY, X-Content-Type-Options nosniff, Referrer-Policy strict-origin-when-cross-origin, Permissions-Policy camera microphone geolocation all disabled, X-XSS-Protection. Cache-Control: no-store on sensitive API routes to prevent intermediary caching.</w:t>
      </w:r>
    </w:p>
    <w:p>
      <w:pPr>
        <w:pStyle w:val="ListParagraph"/>
        <w:numPr>
          <w:ilvl w:val="0"/>
          <w:numId w:val="2"/>
        </w:numPr>
        <w:spacing w:after="40" w:before="40"/>
      </w:pPr>
      <w:r>
        <w:rPr>
          <w:sz w:val="22"/>
          <w:szCs w:val="22"/>
        </w:rPr>
        <w:t xml:space="preserve">Sentinel URL-redaction at the fetch wrapper and on the server's error envelope to prevent API keys, client secrets, or bearer tokens from leaking into error displays or server logs.</w:t>
      </w:r>
    </w:p>
    <w:p>
      <w:pPr>
        <w:pStyle w:val="ListParagraph"/>
        <w:numPr>
          <w:ilvl w:val="0"/>
          <w:numId w:val="2"/>
        </w:numPr>
        <w:spacing w:after="40" w:before="40"/>
      </w:pPr>
      <w:r>
        <w:rPr>
          <w:sz w:val="22"/>
          <w:szCs w:val="22"/>
        </w:rPr>
        <w:t xml:space="preserve">Provider keys held server-side only. The client-side /api/llm proxy ensures Anthropic and OpenAI keys never leave the Vercel runtime.</w:t>
      </w:r>
    </w:p>
    <w:p>
      <w:pPr>
        <w:pStyle w:val="Heading2"/>
        <w:spacing w:after="120" w:before="200"/>
      </w:pPr>
      <w:r>
        <w:rPr>
          <w:b/>
          <w:bCs/>
          <w:color w:val="1F3864"/>
          <w:sz w:val="28"/>
          <w:szCs w:val="28"/>
        </w:rPr>
        <w:t xml:space="preserve">8.3 Observability and Integrity Signals</w:t>
      </w:r>
    </w:p>
    <w:p>
      <w:pPr>
        <w:pStyle w:val="ListParagraph"/>
        <w:numPr>
          <w:ilvl w:val="0"/>
          <w:numId w:val="2"/>
        </w:numPr>
        <w:spacing w:after="40" w:before="40"/>
      </w:pPr>
      <w:r>
        <w:rPr>
          <w:sz w:val="22"/>
          <w:szCs w:val="22"/>
        </w:rPr>
        <w:t xml:space="preserve">Outcome Ledger (append-only browser-local event log) with two record types (rating_computed, llm_call), canonical filter API, banker's rounding, and correlation-ID threading.</w:t>
      </w:r>
    </w:p>
    <w:p>
      <w:pPr>
        <w:pStyle w:val="ListParagraph"/>
        <w:numPr>
          <w:ilvl w:val="0"/>
          <w:numId w:val="2"/>
        </w:numPr>
        <w:spacing w:after="40" w:before="40"/>
      </w:pPr>
      <w:r>
        <w:rPr>
          <w:sz w:val="22"/>
          <w:szCs w:val="22"/>
        </w:rPr>
        <w:t xml:space="preserve">Drift Monitor layered read-only over the Outcome Ledger with five v1 signals surfacing notch outliers, basis drift, and concentration indicators. Same-basis invariant enforced.</w:t>
      </w:r>
    </w:p>
    <w:p>
      <w:pPr>
        <w:pStyle w:val="ListParagraph"/>
        <w:numPr>
          <w:ilvl w:val="0"/>
          <w:numId w:val="2"/>
        </w:numPr>
        <w:spacing w:after="40" w:before="40"/>
      </w:pPr>
      <w:r>
        <w:rPr>
          <w:sz w:val="22"/>
          <w:szCs w:val="22"/>
        </w:rPr>
        <w:t xml:space="preserve">Plausibility Engine — 28-pattern data-quality scanner surfaced as Help AI badges with tag-based segregation from technical errors. Detects zero-interest-on-positive-debt, EBIT-greater-than-EBITDA, implausible implied rates, and 25 other smell-test violations.</w:t>
      </w:r>
    </w:p>
    <w:p>
      <w:pPr>
        <w:pStyle w:val="ListParagraph"/>
        <w:numPr>
          <w:ilvl w:val="0"/>
          <w:numId w:val="2"/>
        </w:numPr>
        <w:spacing w:after="40" w:before="40"/>
      </w:pPr>
      <w:r>
        <w:rPr>
          <w:sz w:val="22"/>
          <w:szCs w:val="22"/>
        </w:rPr>
        <w:t xml:space="preserve">DDX Agent — 9-tier external due-diligence scanner (4 live: UCC lien search, litigation dockets, entity-network mapping, real-time news signal; 5 stubs for future integration) wired into IC Memo, Corporate Memos, Plausibility panel, and Sentinel orange panel.</w:t>
      </w:r>
    </w:p>
    <w:p>
      <w:pPr>
        <w:pStyle w:val="Heading1"/>
        <w:pageBreakBefore/>
        <w:spacing w:after="180" w:before="240"/>
      </w:pPr>
      <w:r>
        <w:rPr>
          <w:b/>
          <w:bCs/>
          <w:color w:val="1F3864"/>
          <w:sz w:val="36"/>
          <w:szCs w:val="36"/>
        </w:rPr>
        <w:t xml:space="preserve">9. Vendor / Subservice Risk Map</w:t>
      </w:r>
    </w:p>
    <w:p>
      <w:pPr>
        <w:spacing w:after="120" w:before="0"/>
      </w:pPr>
      <w:r>
        <w:rPr>
          <w:sz w:val="22"/>
          <w:szCs w:val="22"/>
        </w:rPr>
        <w:t xml:space="preserve">The table below enumerates the subservice organizations in the system boundary, the data category they process, their SOC 2 attestation status, and the customer-facing risk profile. Complementary User Entity Controls (CUECs) are noted per vendor. A full subprocessor list will be published at the Trust Center (CC2.3 remediation).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300"/>
        <w:gridCol w:w="2100"/>
        <w:gridCol w:w="1700"/>
        <w:gridCol w:w="900"/>
        <w:gridCol w:w="1760"/>
      </w:tblGrid>
      <w:tr>
        <w:trPr>
          <w:tblHeader/>
        </w:trPr>
        <w:tc>
          <w:tcPr>
            <w:tcW w:type="dxa" w:w="16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Vendor</w:t>
            </w:r>
          </w:p>
        </w:tc>
        <w:tc>
          <w:tcPr>
            <w:tcW w:type="dxa" w:w="13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Category</w:t>
            </w:r>
          </w:p>
        </w:tc>
        <w:tc>
          <w:tcPr>
            <w:tcW w:type="dxa" w:w="21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Data Processed</w:t>
            </w:r>
          </w:p>
        </w:tc>
        <w:tc>
          <w:tcPr>
            <w:tcW w:type="dxa" w:w="17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Attestation</w:t>
            </w:r>
          </w:p>
        </w:tc>
        <w:tc>
          <w:tcPr>
            <w:tcW w:type="dxa" w:w="9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Risk</w:t>
            </w:r>
          </w:p>
        </w:tc>
        <w:tc>
          <w:tcPr>
            <w:tcW w:type="dxa" w:w="17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CUEC / Notes</w:t>
            </w:r>
          </w:p>
        </w:tc>
      </w:tr>
      <w:tr>
        <w:tc>
          <w:tcPr>
            <w:tcW w:type="dxa" w:w="16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18"/>
                <w:szCs w:val="18"/>
              </w:rPr>
              <w:t xml:space="preserve">Vercel</w:t>
            </w:r>
          </w:p>
        </w:tc>
        <w:tc>
          <w:tcPr>
            <w:tcW w:type="dxa" w:w="13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Infrastructure</w:t>
            </w:r>
          </w:p>
        </w:tc>
        <w:tc>
          <w:tcPr>
            <w:tcW w:type="dxa" w:w="21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All application traffic; no customer content persisted</w:t>
            </w:r>
          </w:p>
        </w:tc>
        <w:tc>
          <w:tcPr>
            <w:tcW w:type="dxa" w:w="1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SOC 2 Type II, ISO 27001</w:t>
            </w:r>
          </w:p>
        </w:tc>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Low</w:t>
            </w:r>
          </w:p>
        </w:tc>
        <w:tc>
          <w:tcPr>
            <w:tcW w:type="dxa" w:w="1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Customer inherits Vercel physical, environmental, platform-OS, and DDoS controls.</w:t>
            </w:r>
          </w:p>
        </w:tc>
      </w:tr>
      <w:tr>
        <w:tc>
          <w:tcPr>
            <w:tcW w:type="dxa" w:w="16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18"/>
                <w:szCs w:val="18"/>
              </w:rPr>
              <w:t xml:space="preserve">Auth0 (Okta)</w:t>
            </w:r>
          </w:p>
        </w:tc>
        <w:tc>
          <w:tcPr>
            <w:tcW w:type="dxa" w:w="13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Identity Provider</w:t>
            </w:r>
          </w:p>
        </w:tc>
        <w:tc>
          <w:tcPr>
            <w:tcW w:type="dxa" w:w="21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Customer email, name, MFA method metadata</w:t>
            </w:r>
          </w:p>
        </w:tc>
        <w:tc>
          <w:tcPr>
            <w:tcW w:type="dxa" w:w="1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SOC 2 Type II, ISO 27001, FedRAMP Moderate</w:t>
            </w:r>
          </w:p>
        </w:tc>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Low</w:t>
            </w:r>
          </w:p>
        </w:tc>
        <w:tc>
          <w:tcPr>
            <w:tcW w:type="dxa" w:w="1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Customer inherits Auth0 identity lifecycle, session management, and MFA infrastructure.</w:t>
            </w:r>
          </w:p>
        </w:tc>
      </w:tr>
      <w:tr>
        <w:tc>
          <w:tcPr>
            <w:tcW w:type="dxa" w:w="16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18"/>
                <w:szCs w:val="18"/>
              </w:rPr>
              <w:t xml:space="preserve">Anthropic</w:t>
            </w:r>
          </w:p>
        </w:tc>
        <w:tc>
          <w:tcPr>
            <w:tcW w:type="dxa" w:w="13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LLM Provider</w:t>
            </w:r>
          </w:p>
        </w:tc>
        <w:tc>
          <w:tcPr>
            <w:tcW w:type="dxa" w:w="21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Financial-statement excerpts passed in prompt context; no customer PII; zero-retention configured</w:t>
            </w:r>
          </w:p>
        </w:tc>
        <w:tc>
          <w:tcPr>
            <w:tcW w:type="dxa" w:w="1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SOC 2 Type II; zero-retention tier available via enterprise agreement</w:t>
            </w:r>
          </w:p>
        </w:tc>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BF4F00"/>
                <w:sz w:val="18"/>
                <w:szCs w:val="18"/>
              </w:rPr>
              <w:t xml:space="preserve">Medium (high-value content in prompt)</w:t>
            </w:r>
          </w:p>
        </w:tc>
        <w:tc>
          <w:tcPr>
            <w:tcW w:type="dxa" w:w="1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Helios ensures prompt redaction of API keys and bearer tokens; enterprise DPA required before production workloads enabled.</w:t>
            </w:r>
          </w:p>
        </w:tc>
      </w:tr>
      <w:tr>
        <w:tc>
          <w:tcPr>
            <w:tcW w:type="dxa" w:w="16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18"/>
                <w:szCs w:val="18"/>
              </w:rPr>
              <w:t xml:space="preserve">OpenAI</w:t>
            </w:r>
          </w:p>
        </w:tc>
        <w:tc>
          <w:tcPr>
            <w:tcW w:type="dxa" w:w="13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LLM Provider (fallback)</w:t>
            </w:r>
          </w:p>
        </w:tc>
        <w:tc>
          <w:tcPr>
            <w:tcW w:type="dxa" w:w="21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Financial-statement excerpts (fallback only)</w:t>
            </w:r>
          </w:p>
        </w:tc>
        <w:tc>
          <w:tcPr>
            <w:tcW w:type="dxa" w:w="1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SOC 2 Type II</w:t>
            </w:r>
          </w:p>
        </w:tc>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BF4F00"/>
                <w:sz w:val="18"/>
                <w:szCs w:val="18"/>
              </w:rPr>
              <w:t xml:space="preserve">Medium</w:t>
            </w:r>
          </w:p>
        </w:tc>
        <w:tc>
          <w:tcPr>
            <w:tcW w:type="dxa" w:w="1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Same as Anthropic; currently configured as a fallback-only secondary provider.</w:t>
            </w:r>
          </w:p>
        </w:tc>
      </w:tr>
      <w:tr>
        <w:tc>
          <w:tcPr>
            <w:tcW w:type="dxa" w:w="16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18"/>
                <w:szCs w:val="18"/>
              </w:rPr>
              <w:t xml:space="preserve">Financial Modeling Prep</w:t>
            </w:r>
          </w:p>
        </w:tc>
        <w:tc>
          <w:tcPr>
            <w:tcW w:type="dxa" w:w="13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Market Data</w:t>
            </w:r>
          </w:p>
        </w:tc>
        <w:tc>
          <w:tcPr>
            <w:tcW w:type="dxa" w:w="21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Ticker symbols; no customer data sent</w:t>
            </w:r>
          </w:p>
        </w:tc>
        <w:tc>
          <w:tcPr>
            <w:tcW w:type="dxa" w:w="1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None published</w:t>
            </w:r>
          </w:p>
        </w:tc>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Low (public data only; no customer PII or financials sent upstream)</w:t>
            </w:r>
          </w:p>
        </w:tc>
        <w:tc>
          <w:tcPr>
            <w:tcW w:type="dxa" w:w="1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Request-pattern analysis could leak ticker lookups to provider; document in Subprocessor List.</w:t>
            </w:r>
          </w:p>
        </w:tc>
      </w:tr>
      <w:tr>
        <w:tc>
          <w:tcPr>
            <w:tcW w:type="dxa" w:w="16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18"/>
                <w:szCs w:val="18"/>
              </w:rPr>
              <w:t xml:space="preserve">SEC EDGAR</w:t>
            </w:r>
          </w:p>
        </w:tc>
        <w:tc>
          <w:tcPr>
            <w:tcW w:type="dxa" w:w="13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Regulatory Filings</w:t>
            </w:r>
          </w:p>
        </w:tc>
        <w:tc>
          <w:tcPr>
            <w:tcW w:type="dxa" w:w="21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Ticker symbols / CIKs</w:t>
            </w:r>
          </w:p>
        </w:tc>
        <w:tc>
          <w:tcPr>
            <w:tcW w:type="dxa" w:w="1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U.S. Government service</w:t>
            </w:r>
          </w:p>
        </w:tc>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Low</w:t>
            </w:r>
          </w:p>
        </w:tc>
        <w:tc>
          <w:tcPr>
            <w:tcW w:type="dxa" w:w="1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Public data; no customer information transmitted.</w:t>
            </w:r>
          </w:p>
        </w:tc>
      </w:tr>
      <w:tr>
        <w:tc>
          <w:tcPr>
            <w:tcW w:type="dxa" w:w="16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18"/>
                <w:szCs w:val="18"/>
              </w:rPr>
              <w:t xml:space="preserve">D&amp;B (OpenCorporates fallback)</w:t>
            </w:r>
          </w:p>
        </w:tc>
        <w:tc>
          <w:tcPr>
            <w:tcW w:type="dxa" w:w="13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Entity-Network DDX tier</w:t>
            </w:r>
          </w:p>
        </w:tc>
        <w:tc>
          <w:tcPr>
            <w:tcW w:type="dxa" w:w="21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Target-obligor legal entity name</w:t>
            </w:r>
          </w:p>
        </w:tc>
        <w:tc>
          <w:tcPr>
            <w:tcW w:type="dxa" w:w="1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D&amp;B SOC 2 available; OpenCorporates is public-data aggregator</w:t>
            </w:r>
          </w:p>
        </w:tc>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Low</w:t>
            </w:r>
          </w:p>
        </w:tc>
        <w:tc>
          <w:tcPr>
            <w:tcW w:type="dxa" w:w="1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Target entity name is already customer-uploaded; no additional PII exposure.</w:t>
            </w:r>
          </w:p>
        </w:tc>
      </w:tr>
      <w:tr>
        <w:tc>
          <w:tcPr>
            <w:tcW w:type="dxa" w:w="16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18"/>
                <w:szCs w:val="18"/>
              </w:rPr>
              <w:t xml:space="preserve">OpenSanctions</w:t>
            </w:r>
          </w:p>
        </w:tc>
        <w:tc>
          <w:tcPr>
            <w:tcW w:type="dxa" w:w="13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Sanctions DDX tier</w:t>
            </w:r>
          </w:p>
        </w:tc>
        <w:tc>
          <w:tcPr>
            <w:tcW w:type="dxa" w:w="21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Target-obligor legal entity name</w:t>
            </w:r>
          </w:p>
        </w:tc>
        <w:tc>
          <w:tcPr>
            <w:tcW w:type="dxa" w:w="1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Public data source; no attestation</w:t>
            </w:r>
          </w:p>
        </w:tc>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Low</w:t>
            </w:r>
          </w:p>
        </w:tc>
        <w:tc>
          <w:tcPr>
            <w:tcW w:type="dxa" w:w="1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Same as D&amp;B tier.</w:t>
            </w:r>
          </w:p>
        </w:tc>
      </w:tr>
      <w:tr>
        <w:tc>
          <w:tcPr>
            <w:tcW w:type="dxa" w:w="16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1F3864"/>
                <w:sz w:val="18"/>
                <w:szCs w:val="18"/>
              </w:rPr>
              <w:t xml:space="preserve">CourtListener</w:t>
            </w:r>
          </w:p>
        </w:tc>
        <w:tc>
          <w:tcPr>
            <w:tcW w:type="dxa" w:w="13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Litigation DDX tier</w:t>
            </w:r>
          </w:p>
        </w:tc>
        <w:tc>
          <w:tcPr>
            <w:tcW w:type="dxa" w:w="21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Target-obligor legal entity name</w:t>
            </w:r>
          </w:p>
        </w:tc>
        <w:tc>
          <w:tcPr>
            <w:tcW w:type="dxa" w:w="17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Non-profit; no attestation</w:t>
            </w:r>
          </w:p>
        </w:tc>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Low</w:t>
            </w:r>
          </w:p>
        </w:tc>
        <w:tc>
          <w:tcPr>
            <w:tcW w:type="dxa" w:w="17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Same as D&amp;B tier.</w:t>
            </w:r>
          </w:p>
        </w:tc>
      </w:tr>
    </w:tbl>
    <w:p>
      <w:pPr>
        <w:pStyle w:val="Heading2"/>
        <w:spacing w:after="120" w:before="200"/>
      </w:pPr>
      <w:r>
        <w:rPr>
          <w:b/>
          <w:bCs/>
          <w:color w:val="1F3864"/>
          <w:sz w:val="28"/>
          <w:szCs w:val="28"/>
        </w:rPr>
        <w:t xml:space="preserve">9.1 Vendor Risk Management Program (Future State)</w:t>
      </w:r>
    </w:p>
    <w:p>
      <w:pPr>
        <w:spacing w:after="120" w:before="0"/>
      </w:pPr>
      <w:r>
        <w:rPr>
          <w:sz w:val="22"/>
          <w:szCs w:val="22"/>
        </w:rPr>
        <w:t xml:space="preserve">At 30-day completion, the Subprocessor List above will be published to the Trust Center. At 180-day completion, each vendor will have the following artifacts on file:</w:t>
      </w:r>
    </w:p>
    <w:p>
      <w:pPr>
        <w:pStyle w:val="ListParagraph"/>
        <w:numPr>
          <w:ilvl w:val="0"/>
          <w:numId w:val="2"/>
        </w:numPr>
        <w:spacing w:after="40" w:before="40"/>
      </w:pPr>
      <w:r>
        <w:rPr>
          <w:sz w:val="22"/>
          <w:szCs w:val="22"/>
        </w:rPr>
        <w:t xml:space="preserve">SOC 2 report (most recent, Type II where available) retained in encrypted storage with expiration-date tracking.</w:t>
      </w:r>
    </w:p>
    <w:p>
      <w:pPr>
        <w:pStyle w:val="ListParagraph"/>
        <w:numPr>
          <w:ilvl w:val="0"/>
          <w:numId w:val="2"/>
        </w:numPr>
        <w:spacing w:after="40" w:before="40"/>
      </w:pPr>
      <w:r>
        <w:rPr>
          <w:sz w:val="22"/>
          <w:szCs w:val="22"/>
        </w:rPr>
        <w:t xml:space="preserve">Signed DPA (Data Processing Addendum) where data is shared.</w:t>
      </w:r>
    </w:p>
    <w:p>
      <w:pPr>
        <w:pStyle w:val="ListParagraph"/>
        <w:numPr>
          <w:ilvl w:val="0"/>
          <w:numId w:val="2"/>
        </w:numPr>
        <w:spacing w:after="40" w:before="40"/>
      </w:pPr>
      <w:r>
        <w:rPr>
          <w:sz w:val="22"/>
          <w:szCs w:val="22"/>
        </w:rPr>
        <w:t xml:space="preserve">Vendor risk-rating memo (Low / Medium / High) with annual re-review calendar.</w:t>
      </w:r>
    </w:p>
    <w:p>
      <w:pPr>
        <w:pStyle w:val="ListParagraph"/>
        <w:numPr>
          <w:ilvl w:val="0"/>
          <w:numId w:val="2"/>
        </w:numPr>
        <w:spacing w:after="40" w:before="40"/>
      </w:pPr>
      <w:r>
        <w:rPr>
          <w:sz w:val="22"/>
          <w:szCs w:val="22"/>
        </w:rPr>
        <w:t xml:space="preserve">CUEC matrix mapping Helios-side controls to inherited vendor controls.</w:t>
      </w:r>
    </w:p>
    <w:p>
      <w:pPr>
        <w:pStyle w:val="ListParagraph"/>
        <w:numPr>
          <w:ilvl w:val="0"/>
          <w:numId w:val="2"/>
        </w:numPr>
        <w:spacing w:after="40" w:before="40"/>
      </w:pPr>
      <w:r>
        <w:rPr>
          <w:sz w:val="22"/>
          <w:szCs w:val="22"/>
        </w:rPr>
        <w:t xml:space="preserve">Termination runbook covering offboarding, data-deletion attestation, and continuity-of-service fallback.</w:t>
      </w:r>
    </w:p>
    <w:p>
      <w:pPr>
        <w:pStyle w:val="Heading1"/>
        <w:pageBreakBefore/>
        <w:spacing w:after="180" w:before="240"/>
      </w:pPr>
      <w:r>
        <w:rPr>
          <w:b/>
          <w:bCs/>
          <w:color w:val="1F3864"/>
          <w:sz w:val="36"/>
          <w:szCs w:val="36"/>
        </w:rPr>
        <w:t xml:space="preserve">10. Appendix — Evidence Inventory</w:t>
      </w:r>
    </w:p>
    <w:p>
      <w:pPr>
        <w:spacing w:after="120" w:before="0"/>
      </w:pPr>
      <w:r>
        <w:rPr>
          <w:sz w:val="22"/>
          <w:szCs w:val="22"/>
        </w:rPr>
        <w:t xml:space="preserve">The table below enumerates existing artifacts that will serve as evidence during audit fieldwork. Each artifact is mapped to the Trust Services Criteria it supports. Artifacts marked "TO PRODUCE" are deliverables from the remediation roadmap and will be added to this inventory as they are authored.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2200"/>
        <w:gridCol w:w="2200"/>
        <w:gridCol w:w="1560"/>
      </w:tblGrid>
      <w:tr>
        <w:trPr>
          <w:tblHeader/>
        </w:trPr>
        <w:tc>
          <w:tcPr>
            <w:tcW w:type="dxa" w:w="34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Artifact</w:t>
            </w:r>
          </w:p>
        </w:tc>
        <w:tc>
          <w:tcPr>
            <w:tcW w:type="dxa" w:w="22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Location</w:t>
            </w:r>
          </w:p>
        </w:tc>
        <w:tc>
          <w:tcPr>
            <w:tcW w:type="dxa" w:w="220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TSC Coverage</w:t>
            </w:r>
          </w:p>
        </w:tc>
        <w:tc>
          <w:tcPr>
            <w:tcW w:type="dxa" w:w="1560"/>
            <w:tcBorders>
              <w:top w:val="single" w:color="BFBFBF" w:sz="4"/>
              <w:left w:val="single" w:color="BFBFBF" w:sz="4"/>
              <w:bottom w:val="single" w:color="BFBFBF" w:sz="4"/>
              <w:right w:val="single" w:color="BFBFBF" w:sz="4"/>
            </w:tcBorders>
            <w:shd w:fill="D5E8F0" w:val="clear"/>
            <w:tcMar>
              <w:top w:type="dxa" w:w="80"/>
              <w:left w:type="dxa" w:w="120"/>
              <w:bottom w:type="dxa" w:w="80"/>
              <w:right w:type="dxa" w:w="120"/>
            </w:tcMar>
            <w:vAlign w:val="top"/>
          </w:tcPr>
          <w:p>
            <w:r>
              <w:rPr>
                <w:b/>
                <w:bCs/>
                <w:color w:val="1F3864"/>
                <w:sz w:val="20"/>
                <w:szCs w:val="20"/>
              </w:rPr>
              <w:t xml:space="preserve">Status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MODEL_GOVERNANCE_SR11-7.md</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helios_app/</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PI1.1, PI1.3, CC3.1</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EXISTS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openapi_rate_api.yaml</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helios_app/</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PI1.2, PI1.4, CC2.3</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EXISTS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audit_api_rate_endpoint_smoke.js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helios_app/</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PI1.3, CC8.1</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EXISTS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regression_gauntlet_api1.js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helios_app/</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PI1.3, CC8.1, CC4.1</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EXISTS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server.py (auth + HMAC + rate-limit)</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helios_app/</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CC6.1, CC6.6, CC6.7, A1.1</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EXISTS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vercel.json (security headers)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repo root</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CC6.1, CC6.6, CC6.7</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EXISTS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.env.production (gitignored)</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repo root</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CC6.1, C1.1</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EXISTS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helios-outcome-ledger.js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helios_app/</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PI1.1, PI1.5, CC7.2</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EXISTS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helios-drift-monitor.js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helios_app/</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CC4.1, CC7.2</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EXISTS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helios-plausibility.js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helios_app/</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PI1.2, CC7.2</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EXISTS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helios-ddx-agent.js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helios_app/</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PI1.2, CC3.2</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EXISTS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helios-news-signal.js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helios_app/</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PI1.2, CC7.2</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EXISTS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MC-1 model_card_sample_FBG.pdf</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helios_app/</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PI1.1, PI1.4, CC2.3</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EXISTS</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Auth0 tenant configuration</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Auth0 console</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CC6.1, CC6.2</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375623"/>
                <w:sz w:val="18"/>
                <w:szCs w:val="18"/>
              </w:rPr>
              <w:t xml:space="preserve">EXISTS (MFA not enforced — P0)</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Code of Conduct</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/policies/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CC1.1, CC1.5</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C00000"/>
                <w:sz w:val="18"/>
                <w:szCs w:val="18"/>
              </w:rPr>
              <w:t xml:space="preserve">TO PRODUCE (30d)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Security Policy</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/policies/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CC2.2, CC5.3</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C00000"/>
                <w:sz w:val="18"/>
                <w:szCs w:val="18"/>
              </w:rPr>
              <w:t xml:space="preserve">TO PRODUCE (30d)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Acceptable Use Policy</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/policies/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CC1.5, CC2.2</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C00000"/>
                <w:sz w:val="18"/>
                <w:szCs w:val="18"/>
              </w:rPr>
              <w:t xml:space="preserve">TO PRODUCE (30d)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Access Control Policy</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/policies/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CC6.1, CC6.2, CC6.3</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C00000"/>
                <w:sz w:val="18"/>
                <w:szCs w:val="18"/>
              </w:rPr>
              <w:t xml:space="preserve">TO PRODUCE (30d)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Incident Response Policy + Runbook</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/policies/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CC7.3, CC7.4</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C00000"/>
                <w:sz w:val="18"/>
                <w:szCs w:val="18"/>
              </w:rPr>
              <w:t xml:space="preserve">TO PRODUCE (30d)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Change Management Policy</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/policies/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CC3.4, CC8.1</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C00000"/>
                <w:sz w:val="18"/>
                <w:szCs w:val="18"/>
              </w:rPr>
              <w:t xml:space="preserve">TO PRODUCE (30d)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Vendor Management Policy</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/policies/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CC9.2</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C00000"/>
                <w:sz w:val="18"/>
                <w:szCs w:val="18"/>
              </w:rPr>
              <w:t xml:space="preserve">TO PRODUCE (30d)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BCP / DRP</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/policies/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CC7.5, CC9.1, A1.3</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BF4F00"/>
                <w:sz w:val="18"/>
                <w:szCs w:val="18"/>
              </w:rPr>
              <w:t xml:space="preserve">TO PRODUCE (60d)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Data Classification Policy</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/policies/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C1.1</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BF4F00"/>
                <w:sz w:val="18"/>
                <w:szCs w:val="18"/>
              </w:rPr>
              <w:t xml:space="preserve">TO PRODUCE (60d)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Retention &amp; Disposal Policy</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/policies/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C1.2, CC6.3</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C00000"/>
                <w:sz w:val="18"/>
                <w:szCs w:val="18"/>
              </w:rPr>
              <w:t xml:space="preserve">TO PRODUCE (30d)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Risk Assessment (NIST 800-30 style)</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/policies/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CC3.1, CC3.2, CC3.3</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C00000"/>
                <w:sz w:val="18"/>
                <w:szCs w:val="18"/>
              </w:rPr>
              <w:t xml:space="preserve">TO PRODUCE (30d)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Trust Center (/trust)</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helios-rating.com</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CC2.3, CC9.2</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C00000"/>
                <w:sz w:val="18"/>
                <w:szCs w:val="18"/>
              </w:rPr>
              <w:t xml:space="preserve">TO PRODUCE (30d)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Subprocessor List</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Trust Center</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CC2.3, CC9.2</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C00000"/>
                <w:sz w:val="18"/>
                <w:szCs w:val="18"/>
              </w:rPr>
              <w:t xml:space="preserve">TO PRODUCE (30d)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DPA template</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/legal/</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CC2.3, C1.1</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C00000"/>
                <w:sz w:val="18"/>
                <w:szCs w:val="18"/>
              </w:rPr>
              <w:t xml:space="preserve">TO PRODUCE (30d)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De-provisioning Runbook</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/policies/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CC6.3</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C00000"/>
                <w:sz w:val="18"/>
                <w:szCs w:val="18"/>
              </w:rPr>
              <w:t xml:space="preserve">TO PRODUCE (30d)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Capacity Plan + tiered SLA</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/policies/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A1.1</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8B6914"/>
                <w:sz w:val="18"/>
                <w:szCs w:val="18"/>
              </w:rPr>
              <w:t xml:space="preserve">TO PRODUCE (90d)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Control Matrix (risk × control × TSC)</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/policies/</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CC5.1</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BF4F00"/>
                <w:sz w:val="18"/>
                <w:szCs w:val="18"/>
              </w:rPr>
              <w:t xml:space="preserve">TO PRODUCE (60d)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Control Dashboard (Notion/Airtable)</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internal</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CC2.1, CC4.1</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BF4F00"/>
                <w:sz w:val="18"/>
                <w:szCs w:val="18"/>
              </w:rPr>
              <w:t xml:space="preserve">TO PRODUCE (60d)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Status Page (status.helios-rating.com)</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Better Uptime</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CC7.2, A1.1</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BF4F00"/>
                <w:sz w:val="18"/>
                <w:szCs w:val="18"/>
              </w:rPr>
              <w:t xml:space="preserve">TO PRODUCE (60d)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Pen Test Report</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/audit/</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CC7.1, CC7.4, CC6.6</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8B6914"/>
                <w:sz w:val="18"/>
                <w:szCs w:val="18"/>
              </w:rPr>
              <w:t xml:space="preserve">TO PRODUCE (90d)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Tabletop Exercise Log</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/audit/</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CC7.4</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8B6914"/>
                <w:sz w:val="18"/>
                <w:szCs w:val="18"/>
              </w:rPr>
              <w:t xml:space="preserve">TO PRODUCE (90d)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Quarterly Access Review</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/audit/</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CC6.3, CC6.2</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8B6914"/>
                <w:sz w:val="18"/>
                <w:szCs w:val="18"/>
              </w:rPr>
              <w:t xml:space="preserve">TO PRODUCE (180d)</w:t>
            </w:r>
          </w:p>
        </w:tc>
      </w:tr>
      <w:tr>
        <w:tc>
          <w:tcPr>
            <w:tcW w:type="dxa" w:w="34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sz w:val="18"/>
                <w:szCs w:val="18"/>
              </w:rPr>
              <w:t xml:space="preserve">SIEM / Log Aggregation (Axiom)</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sz w:val="18"/>
                <w:szCs w:val="18"/>
              </w:rPr>
              <w:t xml:space="preserve">Axiom</w:t>
            </w:r>
          </w:p>
        </w:tc>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val="false"/>
                <w:bCs w:val="false"/>
                <w:color w:val="2E75B6"/>
                <w:sz w:val="18"/>
                <w:szCs w:val="18"/>
              </w:rPr>
              <w:t xml:space="preserve">CC7.1, CC7.2</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top"/>
          </w:tcPr>
          <w:p>
            <w:r>
              <w:rPr>
                <w:b/>
                <w:bCs/>
                <w:color w:val="C00000"/>
                <w:sz w:val="18"/>
                <w:szCs w:val="18"/>
              </w:rPr>
              <w:t xml:space="preserve">TO PRODUCE (30d)</w:t>
            </w:r>
          </w:p>
        </w:tc>
      </w:tr>
    </w:tbl>
    <w:p>
      <w:pPr>
        <w:pStyle w:val="Heading2"/>
        <w:spacing w:after="120" w:before="200"/>
      </w:pPr>
      <w:r>
        <w:rPr>
          <w:b/>
          <w:bCs/>
          <w:color w:val="1F3864"/>
          <w:sz w:val="28"/>
          <w:szCs w:val="28"/>
        </w:rPr>
        <w:t xml:space="preserve">Document Control</w:t>
      </w:r>
    </w:p>
    <w:p>
      <w:pPr>
        <w:spacing w:after="60" w:before="40"/>
      </w:pPr>
      <w:r>
        <w:rPr>
          <w:b/>
          <w:bCs/>
          <w:sz w:val="22"/>
          <w:szCs w:val="22"/>
        </w:rPr>
        <w:t xml:space="preserve">Version: </w:t>
      </w:r>
      <w:r>
        <w:rPr>
          <w:sz w:val="22"/>
          <w:szCs w:val="22"/>
        </w:rPr>
        <w:t xml:space="preserve">1.0</w:t>
      </w:r>
    </w:p>
    <w:p>
      <w:pPr>
        <w:spacing w:after="60" w:before="40"/>
      </w:pPr>
      <w:r>
        <w:rPr>
          <w:b/>
          <w:bCs/>
          <w:sz w:val="22"/>
          <w:szCs w:val="22"/>
        </w:rPr>
        <w:t xml:space="preserve">Date: </w:t>
      </w:r>
      <w:r>
        <w:rPr>
          <w:sz w:val="22"/>
          <w:szCs w:val="22"/>
        </w:rPr>
        <w:t xml:space="preserve">2026-04-21</w:t>
      </w:r>
    </w:p>
    <w:p>
      <w:pPr>
        <w:spacing w:after="60" w:before="40"/>
      </w:pPr>
      <w:r>
        <w:rPr>
          <w:b/>
          <w:bCs/>
          <w:sz w:val="22"/>
          <w:szCs w:val="22"/>
        </w:rPr>
        <w:t xml:space="preserve">Author: </w:t>
      </w:r>
      <w:r>
        <w:rPr>
          <w:sz w:val="22"/>
          <w:szCs w:val="22"/>
        </w:rPr>
        <w:t xml:space="preserve">Helios founder (internal self-assessment)</w:t>
      </w:r>
    </w:p>
    <w:p>
      <w:pPr>
        <w:spacing w:after="60" w:before="40"/>
      </w:pPr>
      <w:r>
        <w:rPr>
          <w:b/>
          <w:bCs/>
          <w:sz w:val="22"/>
          <w:szCs w:val="22"/>
        </w:rPr>
        <w:t xml:space="preserve">Next review: </w:t>
      </w:r>
      <w:r>
        <w:rPr>
          <w:sz w:val="22"/>
          <w:szCs w:val="22"/>
        </w:rPr>
        <w:t xml:space="preserve">2026-07-21 (90-day cycle)</w:t>
      </w:r>
    </w:p>
    <w:p>
      <w:pPr>
        <w:spacing w:after="60" w:before="40"/>
      </w:pPr>
      <w:r>
        <w:rPr>
          <w:b/>
          <w:bCs/>
          <w:sz w:val="22"/>
          <w:szCs w:val="22"/>
        </w:rPr>
        <w:t xml:space="preserve">Classification: </w:t>
      </w:r>
      <w:r>
        <w:rPr>
          <w:sz w:val="22"/>
          <w:szCs w:val="22"/>
        </w:rPr>
        <w:t xml:space="preserve">Confidential — Internal and Engaged Audit Firm Use Only</w:t>
      </w:r>
    </w:p>
    <w:p>
      <w:pPr>
        <w:spacing w:after="120" w:before="120"/>
      </w:pPr>
      <w:r>
        <w:rPr>
          <w:i/>
          <w:iCs/>
          <w:sz w:val="22"/>
          <w:szCs w:val="22"/>
        </w:rPr>
        <w:t xml:space="preserve">This document will be revised (a) upon completion of each 30/60/90/180-day remediation window, (b) upon engagement of a CPA firm for the readiness assessment, and (c) upon any material change to the system boundary or subservice roster.</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Helios · SOC 2 Type II Readiness · Confidential · 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808080"/>
        <w:sz w:val="18"/>
        <w:szCs w:val="18"/>
      </w:rPr>
      <w:t xml:space="preserve">Helios — SOC 2 Type II Readiness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240"/>
      <w:outlineLvl w:val="0"/>
    </w:pPr>
    <w:rPr>
      <w:rFonts w:ascii="Arial" w:cs="Arial" w:eastAsia="Arial" w:hAnsi="Arial"/>
      <w:b/>
      <w:bCs/>
      <w:color w:val="1F3864"/>
      <w:sz w:val="36"/>
      <w:szCs w:val="36"/>
    </w:rPr>
  </w:style>
  <w:style w:type="paragraph" w:styleId="Heading2">
    <w:name w:val="Heading 2"/>
    <w:basedOn w:val="Normal"/>
    <w:next w:val="Normal"/>
    <w:qFormat/>
    <w:pPr>
      <w:spacing w:after="120" w:before="200"/>
      <w:outlineLvl w:val="1"/>
    </w:pPr>
    <w:rPr>
      <w:rFonts w:ascii="Arial" w:cs="Arial" w:eastAsia="Arial" w:hAnsi="Arial"/>
      <w:b/>
      <w:bCs/>
      <w:color w:val="1F3864"/>
      <w:sz w:val="28"/>
      <w:szCs w:val="28"/>
    </w:rPr>
  </w:style>
  <w:style w:type="paragraph" w:styleId="Heading3">
    <w:name w:val="Heading 3"/>
    <w:basedOn w:val="Normal"/>
    <w:next w:val="Normal"/>
    <w:qFormat/>
    <w:pPr>
      <w:spacing w:after="100" w:before="160"/>
      <w:outlineLvl w:val="2"/>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Helios SOC 2 Type II Readiness and Gap Analysis</dc:title>
  <dc:creator>Helios</dc:creator>
  <dc:description>Internal readiness assessment and gap register against AICPA Trust Services Criteria</dc:description>
  <cp:lastModifiedBy>Un-named</cp:lastModifiedBy>
  <cp:revision>1</cp:revision>
  <dcterms:created xsi:type="dcterms:W3CDTF">2026-04-22T02:03:14.883Z</dcterms:created>
  <dcterms:modified xsi:type="dcterms:W3CDTF">2026-04-22T02:03:14.883Z</dcterms:modified>
</cp:coreProperties>
</file>

<file path=docProps/custom.xml><?xml version="1.0" encoding="utf-8"?>
<Properties xmlns="http://schemas.openxmlformats.org/officeDocument/2006/custom-properties" xmlns:vt="http://schemas.openxmlformats.org/officeDocument/2006/docPropsVTypes"/>
</file>